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84" w:rsidRPr="003F51B0" w:rsidRDefault="0084433B" w:rsidP="0084433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-335915</wp:posOffset>
            </wp:positionV>
            <wp:extent cx="1166495" cy="678180"/>
            <wp:effectExtent l="19050" t="0" r="0" b="0"/>
            <wp:wrapSquare wrapText="bothSides"/>
            <wp:docPr id="1" name="Imagen 1" descr="C:\Users\Administrador\AppData\Local\Microsoft\Windows\Temporary Internet Files\Content.IE5\LZEB4TWU\unna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AppData\Local\Microsoft\Windows\Temporary Internet Files\Content.IE5\LZEB4TWU\unname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-142875</wp:posOffset>
            </wp:positionV>
            <wp:extent cx="1440180" cy="321310"/>
            <wp:effectExtent l="19050" t="0" r="7620" b="0"/>
            <wp:wrapSquare wrapText="bothSides"/>
            <wp:docPr id="3" name="0 Imagen" descr="consejeria de educ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 de educació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BB5" w:rsidRPr="003F51B0">
        <w:rPr>
          <w:sz w:val="28"/>
          <w:szCs w:val="28"/>
        </w:rPr>
        <w:t>ESCUELA HÍPICA SOTO DEL ESPINAR</w:t>
      </w:r>
    </w:p>
    <w:p w:rsidR="000F7BB5" w:rsidRPr="003F51B0" w:rsidRDefault="000F7BB5" w:rsidP="0084433B">
      <w:pPr>
        <w:ind w:left="2832" w:firstLine="708"/>
        <w:jc w:val="both"/>
        <w:rPr>
          <w:sz w:val="28"/>
          <w:szCs w:val="28"/>
        </w:rPr>
      </w:pPr>
      <w:r w:rsidRPr="003F51B0">
        <w:rPr>
          <w:sz w:val="28"/>
          <w:szCs w:val="28"/>
        </w:rPr>
        <w:t>COMUNIDAD DE MADRID</w:t>
      </w:r>
    </w:p>
    <w:p w:rsidR="000F7BB5" w:rsidRDefault="000F7BB5"/>
    <w:p w:rsidR="00AE0C84" w:rsidRDefault="00AE0C84"/>
    <w:p w:rsidR="00AE0C84" w:rsidRDefault="00AE0C84"/>
    <w:p w:rsidR="00AE0C84" w:rsidRDefault="00AE0C84"/>
    <w:p w:rsidR="000F7BB5" w:rsidRPr="00AE0C84" w:rsidRDefault="007C6838" w:rsidP="00AE0C84">
      <w:pPr>
        <w:jc w:val="center"/>
        <w:rPr>
          <w:b/>
          <w:sz w:val="28"/>
          <w:szCs w:val="28"/>
          <w:u w:val="single"/>
        </w:rPr>
      </w:pPr>
      <w:r w:rsidRPr="00AE0C84">
        <w:rPr>
          <w:b/>
          <w:sz w:val="28"/>
          <w:szCs w:val="28"/>
          <w:u w:val="single"/>
        </w:rPr>
        <w:t>ENSEÑANZAS DEPORTIVAS DE RÉGIMEN ESPECIAL</w:t>
      </w:r>
    </w:p>
    <w:p w:rsidR="007C6838" w:rsidRDefault="007C6838"/>
    <w:p w:rsidR="00AE0C84" w:rsidRDefault="00AE0C84"/>
    <w:p w:rsidR="00AE0C84" w:rsidRDefault="00AE0C84"/>
    <w:p w:rsidR="00AE0C84" w:rsidRDefault="00AE0C84"/>
    <w:p w:rsidR="00AE0C84" w:rsidRDefault="00AE0C84"/>
    <w:p w:rsidR="00AE0C84" w:rsidRDefault="00AE0C84"/>
    <w:p w:rsidR="007C6838" w:rsidRDefault="00175EF3" w:rsidP="00AE0C84">
      <w:pPr>
        <w:jc w:val="center"/>
        <w:rPr>
          <w:b/>
        </w:rPr>
      </w:pPr>
      <w:r>
        <w:rPr>
          <w:b/>
        </w:rPr>
        <w:t>CICLO INICIAL GRADO MEDIO (Técnico I)</w:t>
      </w:r>
    </w:p>
    <w:p w:rsidR="00175EF3" w:rsidRPr="00AE0C84" w:rsidRDefault="00175EF3" w:rsidP="00AE0C84">
      <w:pPr>
        <w:jc w:val="center"/>
        <w:rPr>
          <w:b/>
        </w:rPr>
      </w:pPr>
      <w:r>
        <w:rPr>
          <w:b/>
        </w:rPr>
        <w:t>CICLO FINAL GRADO MEDIO EN LAS</w:t>
      </w:r>
      <w:r w:rsidRPr="00175EF3">
        <w:rPr>
          <w:b/>
        </w:rPr>
        <w:t xml:space="preserve"> </w:t>
      </w:r>
      <w:r w:rsidRPr="00AE0C84">
        <w:rPr>
          <w:b/>
        </w:rPr>
        <w:t>DISCIPLINAS HÍPICAS DE RESISTENCIA, ORIENTACIÓN Y TURISMO ECUESTRE (</w:t>
      </w:r>
      <w:r>
        <w:rPr>
          <w:b/>
        </w:rPr>
        <w:t>Técnico</w:t>
      </w:r>
      <w:r w:rsidRPr="00AE0C84">
        <w:rPr>
          <w:b/>
        </w:rPr>
        <w:t xml:space="preserve"> II)</w:t>
      </w:r>
    </w:p>
    <w:p w:rsidR="007C6838" w:rsidRDefault="007C6838"/>
    <w:p w:rsidR="007C6838" w:rsidRDefault="007C6838"/>
    <w:p w:rsidR="00AE0C84" w:rsidRDefault="00AE0C84"/>
    <w:p w:rsidR="007C6838" w:rsidRDefault="007C6838"/>
    <w:p w:rsidR="00AE0C84" w:rsidRDefault="00AE0C84"/>
    <w:p w:rsidR="00AE0C84" w:rsidRDefault="00AE0C84"/>
    <w:p w:rsidR="007D6F09" w:rsidRDefault="007D6F09"/>
    <w:p w:rsidR="00AE0C84" w:rsidRDefault="00AE0C84"/>
    <w:p w:rsidR="007C6838" w:rsidRPr="00AE0C84" w:rsidRDefault="007C6838" w:rsidP="00AE0C84">
      <w:pPr>
        <w:jc w:val="both"/>
        <w:rPr>
          <w:sz w:val="16"/>
          <w:szCs w:val="16"/>
        </w:rPr>
      </w:pPr>
      <w:r w:rsidRPr="00AE0C84">
        <w:rPr>
          <w:sz w:val="16"/>
          <w:szCs w:val="16"/>
        </w:rPr>
        <w:t>Real Decreto 933/2010, de 23 de Julio</w:t>
      </w:r>
      <w:r w:rsidR="00CF2A94">
        <w:rPr>
          <w:sz w:val="16"/>
          <w:szCs w:val="16"/>
        </w:rPr>
        <w:t xml:space="preserve"> (BOE de 31 de agosto de 2010)</w:t>
      </w:r>
    </w:p>
    <w:p w:rsidR="007C6838" w:rsidRPr="00AE0C84" w:rsidRDefault="007C6838" w:rsidP="00AE0C84">
      <w:pPr>
        <w:jc w:val="both"/>
        <w:rPr>
          <w:sz w:val="16"/>
          <w:szCs w:val="16"/>
        </w:rPr>
      </w:pPr>
      <w:r w:rsidRPr="00AE0C84">
        <w:rPr>
          <w:sz w:val="16"/>
          <w:szCs w:val="16"/>
        </w:rPr>
        <w:t>Decreto 74/2014, de 3 de Junio</w:t>
      </w:r>
      <w:r w:rsidR="00CF2A94">
        <w:rPr>
          <w:sz w:val="16"/>
          <w:szCs w:val="16"/>
        </w:rPr>
        <w:t xml:space="preserve"> (BOCM de 9 de julio de 2014)</w:t>
      </w:r>
    </w:p>
    <w:p w:rsidR="00CF2A94" w:rsidRDefault="007C6838" w:rsidP="00CF2A94">
      <w:pPr>
        <w:jc w:val="both"/>
        <w:rPr>
          <w:sz w:val="16"/>
          <w:szCs w:val="16"/>
        </w:rPr>
      </w:pPr>
      <w:r w:rsidRPr="00AE0C84">
        <w:rPr>
          <w:sz w:val="16"/>
          <w:szCs w:val="16"/>
        </w:rPr>
        <w:t>Decreto 75/2014, de 3 de Junio</w:t>
      </w:r>
      <w:r w:rsidR="00CF2A94">
        <w:rPr>
          <w:sz w:val="16"/>
          <w:szCs w:val="16"/>
        </w:rPr>
        <w:t xml:space="preserve"> (BOCM de 9 de julio de 2014)</w:t>
      </w:r>
    </w:p>
    <w:p w:rsidR="002A7912" w:rsidRPr="00AE0C84" w:rsidRDefault="002A7912" w:rsidP="00CF2A94">
      <w:pPr>
        <w:jc w:val="both"/>
        <w:rPr>
          <w:sz w:val="16"/>
          <w:szCs w:val="16"/>
        </w:rPr>
      </w:pPr>
    </w:p>
    <w:p w:rsidR="007C6838" w:rsidRPr="00AE0C84" w:rsidRDefault="007C6838">
      <w:pPr>
        <w:rPr>
          <w:b/>
        </w:rPr>
      </w:pPr>
      <w:r w:rsidRPr="00AE0C84">
        <w:rPr>
          <w:b/>
        </w:rPr>
        <w:lastRenderedPageBreak/>
        <w:t>ENTIDAD QUE IMP</w:t>
      </w:r>
      <w:r w:rsidR="00AE0C84" w:rsidRPr="00AE0C84">
        <w:rPr>
          <w:b/>
        </w:rPr>
        <w:t>AR</w:t>
      </w:r>
      <w:r w:rsidRPr="00AE0C84">
        <w:rPr>
          <w:b/>
        </w:rPr>
        <w:t xml:space="preserve">TE LA FORMACIÓN: </w:t>
      </w:r>
    </w:p>
    <w:p w:rsidR="007C6838" w:rsidRDefault="007C6838" w:rsidP="00421FFC">
      <w:pPr>
        <w:jc w:val="both"/>
      </w:pPr>
      <w:r>
        <w:t>Por la Orden 1263/2015 de 30 de abril de la Consejería de Educación, Juventud y Deporte, ha autorizado al centro docente privado de Enseñanzas Deportivas Hípica Soto del Espinar</w:t>
      </w:r>
      <w:r w:rsidR="00421FFC">
        <w:t>, con código de centro 28076630,</w:t>
      </w:r>
      <w:r>
        <w:t xml:space="preserve"> para impartir las enseñanzas de:</w:t>
      </w:r>
    </w:p>
    <w:p w:rsidR="007C6838" w:rsidRDefault="00175EF3" w:rsidP="00421FFC">
      <w:pPr>
        <w:pStyle w:val="Prrafodelista"/>
        <w:numPr>
          <w:ilvl w:val="0"/>
          <w:numId w:val="1"/>
        </w:numPr>
        <w:jc w:val="both"/>
      </w:pPr>
      <w:r>
        <w:t>Grado Medio (ciclo inicial y ciclo final en las disciplinas hípicas de Salto, Doma y Concurso Completo y en las disciplinas hípicas de Resistencia, Orientación y Turismo Ecuestre)</w:t>
      </w:r>
    </w:p>
    <w:p w:rsidR="007C6838" w:rsidRDefault="00175EF3" w:rsidP="00421FFC">
      <w:pPr>
        <w:pStyle w:val="Prrafodelista"/>
        <w:numPr>
          <w:ilvl w:val="0"/>
          <w:numId w:val="1"/>
        </w:numPr>
        <w:jc w:val="both"/>
      </w:pPr>
      <w:r>
        <w:t>Grado Superior en Hípica</w:t>
      </w:r>
    </w:p>
    <w:p w:rsidR="00597A5C" w:rsidRDefault="00597A5C" w:rsidP="00421FFC">
      <w:pPr>
        <w:jc w:val="both"/>
      </w:pPr>
    </w:p>
    <w:p w:rsidR="007C6838" w:rsidRPr="00421FFC" w:rsidRDefault="007C6838" w:rsidP="00421FFC">
      <w:pPr>
        <w:jc w:val="both"/>
        <w:rPr>
          <w:b/>
        </w:rPr>
      </w:pPr>
      <w:r w:rsidRPr="00421FFC">
        <w:rPr>
          <w:b/>
        </w:rPr>
        <w:t>LUGAR DE IMPARTICIÓN</w:t>
      </w:r>
    </w:p>
    <w:p w:rsidR="00597A5C" w:rsidRPr="00B676DE" w:rsidRDefault="00CF2A94" w:rsidP="00E00F12">
      <w:pPr>
        <w:pStyle w:val="Prrafodelista"/>
        <w:numPr>
          <w:ilvl w:val="0"/>
          <w:numId w:val="19"/>
        </w:numPr>
        <w:jc w:val="both"/>
        <w:rPr>
          <w:u w:val="single"/>
        </w:rPr>
      </w:pPr>
      <w:r w:rsidRPr="00B676DE">
        <w:rPr>
          <w:u w:val="single"/>
        </w:rPr>
        <w:t xml:space="preserve">Escuela </w:t>
      </w:r>
      <w:r w:rsidR="007C6838" w:rsidRPr="00B676DE">
        <w:rPr>
          <w:u w:val="single"/>
        </w:rPr>
        <w:t>Hípica Soto del Espinar</w:t>
      </w:r>
    </w:p>
    <w:p w:rsidR="00597A5C" w:rsidRDefault="00597A5C" w:rsidP="00B676DE">
      <w:pPr>
        <w:ind w:left="709"/>
        <w:jc w:val="both"/>
      </w:pPr>
      <w:r>
        <w:t>Camino del Espinar, s/n.</w:t>
      </w:r>
    </w:p>
    <w:p w:rsidR="00597A5C" w:rsidRDefault="00CF2A94" w:rsidP="00B676DE">
      <w:pPr>
        <w:ind w:left="709"/>
        <w:jc w:val="both"/>
      </w:pPr>
      <w:r>
        <w:t>28140</w:t>
      </w:r>
      <w:r w:rsidR="00597A5C">
        <w:t xml:space="preserve"> Fuente El Saz de Jarama (Madrid)</w:t>
      </w:r>
    </w:p>
    <w:p w:rsidR="007C6838" w:rsidRDefault="007C6838" w:rsidP="00B676DE">
      <w:pPr>
        <w:ind w:left="709"/>
        <w:jc w:val="both"/>
      </w:pPr>
      <w:r>
        <w:t xml:space="preserve">Teléfono: </w:t>
      </w:r>
      <w:r w:rsidR="00CF2A94">
        <w:t>685773515/ 669764937</w:t>
      </w:r>
    </w:p>
    <w:p w:rsidR="007C6838" w:rsidRDefault="007C6838" w:rsidP="00B676DE">
      <w:pPr>
        <w:ind w:left="709"/>
        <w:jc w:val="both"/>
      </w:pPr>
      <w:r>
        <w:t xml:space="preserve">Correo electrónico: </w:t>
      </w:r>
      <w:hyperlink r:id="rId10" w:history="1">
        <w:r w:rsidRPr="003F0A37">
          <w:rPr>
            <w:rStyle w:val="Hipervnculo"/>
          </w:rPr>
          <w:t>laura@sotodelespinar.com</w:t>
        </w:r>
      </w:hyperlink>
    </w:p>
    <w:p w:rsidR="007C6838" w:rsidRDefault="007C6838" w:rsidP="00B676DE">
      <w:pPr>
        <w:ind w:left="709"/>
        <w:jc w:val="both"/>
      </w:pPr>
      <w:r>
        <w:t xml:space="preserve">Página web: </w:t>
      </w:r>
      <w:hyperlink r:id="rId11" w:history="1">
        <w:r w:rsidRPr="003F0A37">
          <w:rPr>
            <w:rStyle w:val="Hipervnculo"/>
          </w:rPr>
          <w:t>www.sotodelespinar.com</w:t>
        </w:r>
      </w:hyperlink>
    </w:p>
    <w:p w:rsidR="00CF2A94" w:rsidRDefault="00CF2A94" w:rsidP="00B676DE">
      <w:pPr>
        <w:ind w:left="709"/>
        <w:jc w:val="both"/>
      </w:pPr>
      <w:r>
        <w:t>Pue</w:t>
      </w:r>
      <w:r w:rsidR="009B2051">
        <w:t>des visitarnos en Facebook y Twitt</w:t>
      </w:r>
      <w:r>
        <w:t>er</w:t>
      </w:r>
    </w:p>
    <w:p w:rsidR="007C6838" w:rsidRPr="00B676DE" w:rsidRDefault="00597A5C" w:rsidP="00E00F12">
      <w:pPr>
        <w:pStyle w:val="Prrafodelista"/>
        <w:numPr>
          <w:ilvl w:val="0"/>
          <w:numId w:val="19"/>
        </w:numPr>
        <w:jc w:val="both"/>
        <w:rPr>
          <w:u w:val="single"/>
        </w:rPr>
      </w:pPr>
      <w:r w:rsidRPr="00B676DE">
        <w:rPr>
          <w:u w:val="single"/>
        </w:rPr>
        <w:t>Polideportivo Municipal de Fuente El Saz de Jarama</w:t>
      </w:r>
    </w:p>
    <w:p w:rsidR="00597A5C" w:rsidRPr="0051072D" w:rsidRDefault="00597A5C" w:rsidP="00B676DE">
      <w:pPr>
        <w:ind w:left="709"/>
        <w:jc w:val="both"/>
      </w:pPr>
      <w:r w:rsidRPr="0051072D">
        <w:t>Avda. Julián Sánchez, 21</w:t>
      </w:r>
    </w:p>
    <w:p w:rsidR="00597A5C" w:rsidRPr="0051072D" w:rsidRDefault="00597A5C" w:rsidP="00B676DE">
      <w:pPr>
        <w:ind w:left="709"/>
        <w:jc w:val="both"/>
      </w:pPr>
      <w:r w:rsidRPr="0051072D">
        <w:t>28014 Fuente El Saz de Jarama (Madrid)</w:t>
      </w:r>
    </w:p>
    <w:p w:rsidR="00597A5C" w:rsidRDefault="00597A5C" w:rsidP="00421FFC">
      <w:pPr>
        <w:jc w:val="both"/>
      </w:pPr>
    </w:p>
    <w:p w:rsidR="00482F08" w:rsidRPr="00327C4D" w:rsidRDefault="00482F08" w:rsidP="00421FFC">
      <w:pPr>
        <w:jc w:val="both"/>
        <w:rPr>
          <w:b/>
        </w:rPr>
      </w:pPr>
      <w:r w:rsidRPr="00327C4D">
        <w:rPr>
          <w:b/>
        </w:rPr>
        <w:t>REQUISITOS DE ACCESO:</w:t>
      </w:r>
    </w:p>
    <w:p w:rsidR="00482F08" w:rsidRDefault="00327C4D" w:rsidP="00E00F12">
      <w:pPr>
        <w:pStyle w:val="Prrafodelista"/>
        <w:numPr>
          <w:ilvl w:val="0"/>
          <w:numId w:val="16"/>
        </w:numPr>
        <w:jc w:val="both"/>
      </w:pPr>
      <w:r>
        <w:t>Edad mínima: 16 años</w:t>
      </w:r>
    </w:p>
    <w:p w:rsidR="00327C4D" w:rsidRDefault="00327C4D" w:rsidP="00E00F12">
      <w:pPr>
        <w:pStyle w:val="Prrafodelista"/>
        <w:numPr>
          <w:ilvl w:val="0"/>
          <w:numId w:val="16"/>
        </w:numPr>
        <w:jc w:val="both"/>
      </w:pPr>
      <w:r>
        <w:t>Formación académica mínima: G</w:t>
      </w:r>
      <w:r w:rsidR="007C4EB6">
        <w:t>raduado en Educación Secundaria o equivalente a efectos académicos; certificado de superación de las prueba de acceso al grado medio establecida en el artículo 31 del RD 1363/2007</w:t>
      </w:r>
      <w:r w:rsidR="00774248">
        <w:t xml:space="preserve">; </w:t>
      </w:r>
      <w:r w:rsidR="007C4EB6">
        <w:t xml:space="preserve">Acreditar algunas de las condiciones establecidas en la Disposición Adicional Duodécima del RD 1363/2007; </w:t>
      </w:r>
      <w:r w:rsidR="00774248">
        <w:t>Prueba sustitutiva de los requisitos académicos para el acceso a las Enseñanzas Deportivas de Régimen Especial y a las Formaciones Deportivas en periodo transitorio</w:t>
      </w:r>
      <w:r w:rsidR="007C4EB6">
        <w:t>, según la Orden 1500/2009 de de 3 de abril de la Comunidad de Madrid</w:t>
      </w:r>
      <w:r w:rsidR="00774248">
        <w:t xml:space="preserve"> y la Resolución de 10 de abril de 2015 de la Dirección General de Educación Secundaria, Formación Profesional y Enseñanzas de Régimen Especial</w:t>
      </w:r>
      <w:r w:rsidR="007C4EB6">
        <w:t>; Certificado de superación de la prueba de acceso a la univ</w:t>
      </w:r>
      <w:r w:rsidR="00FF1ACF">
        <w:t>ersidad para mayores de 25 años;</w:t>
      </w:r>
      <w:r w:rsidR="007C4EB6">
        <w:t xml:space="preserve"> Certificado de superación del primer nivel de </w:t>
      </w:r>
      <w:r w:rsidR="007C4EB6">
        <w:lastRenderedPageBreak/>
        <w:t>las enseñanzas deportivas (para aquellos alumnos que desee cursar el ciclo final del grado medio)</w:t>
      </w:r>
    </w:p>
    <w:p w:rsidR="00EA036D" w:rsidRDefault="00EA036D" w:rsidP="00EA036D">
      <w:pPr>
        <w:ind w:left="360"/>
        <w:jc w:val="both"/>
      </w:pPr>
      <w:r>
        <w:t xml:space="preserve">Cualquier duda referente a este punto ponerse en contacto a través del correo electrónico </w:t>
      </w:r>
      <w:r w:rsidR="00B02758">
        <w:t>laura@sotodelespinar.com</w:t>
      </w:r>
    </w:p>
    <w:p w:rsidR="007C4EB6" w:rsidRDefault="00C67B67" w:rsidP="00E00F12">
      <w:pPr>
        <w:pStyle w:val="Prrafodelista"/>
        <w:numPr>
          <w:ilvl w:val="0"/>
          <w:numId w:val="16"/>
        </w:numPr>
        <w:jc w:val="both"/>
      </w:pPr>
      <w:r>
        <w:t>Afiliación F</w:t>
      </w:r>
      <w:r w:rsidR="00FE6798">
        <w:t>ederativa Territorial de Madrid en vigor (2015)</w:t>
      </w:r>
    </w:p>
    <w:p w:rsidR="009C7E05" w:rsidRDefault="009C7E05" w:rsidP="009C7E05">
      <w:pPr>
        <w:pStyle w:val="Prrafodelista"/>
        <w:jc w:val="both"/>
      </w:pPr>
    </w:p>
    <w:p w:rsidR="00597A5C" w:rsidRPr="00421FFC" w:rsidRDefault="00597A5C" w:rsidP="00421FFC">
      <w:pPr>
        <w:jc w:val="both"/>
        <w:rPr>
          <w:b/>
        </w:rPr>
      </w:pPr>
      <w:r w:rsidRPr="00421FFC">
        <w:rPr>
          <w:b/>
        </w:rPr>
        <w:t>HORARIO DE LA FORMACIÓN</w:t>
      </w:r>
    </w:p>
    <w:p w:rsidR="00597A5C" w:rsidRDefault="00175EF3" w:rsidP="00421FFC">
      <w:pPr>
        <w:jc w:val="both"/>
      </w:pPr>
      <w:r w:rsidRPr="008A624F">
        <w:t>De lunes a jueves de 08:00 a 15:45</w:t>
      </w:r>
      <w:r w:rsidR="00597A5C" w:rsidRPr="008A624F">
        <w:t xml:space="preserve">, con </w:t>
      </w:r>
      <w:r w:rsidRPr="008A624F">
        <w:t>dos descansos.</w:t>
      </w:r>
    </w:p>
    <w:p w:rsidR="007D6F09" w:rsidRPr="008A624F" w:rsidRDefault="007D6F09" w:rsidP="00421FFC">
      <w:pPr>
        <w:jc w:val="both"/>
      </w:pPr>
    </w:p>
    <w:p w:rsidR="007F19A1" w:rsidRDefault="007F19A1" w:rsidP="00421FFC">
      <w:pPr>
        <w:jc w:val="both"/>
        <w:rPr>
          <w:b/>
        </w:rPr>
      </w:pPr>
      <w:r w:rsidRPr="007F19A1">
        <w:rPr>
          <w:b/>
        </w:rPr>
        <w:t xml:space="preserve">CALENDARIO LECTIVO: </w:t>
      </w:r>
    </w:p>
    <w:p w:rsidR="00ED6684" w:rsidRDefault="008B58D6" w:rsidP="00ED6684">
      <w:pPr>
        <w:jc w:val="both"/>
      </w:pPr>
      <w:r>
        <w:t>De octubre de 2015 a junio</w:t>
      </w:r>
      <w:r w:rsidR="00ED6684" w:rsidRPr="00ED6684">
        <w:t xml:space="preserve"> de 2016</w:t>
      </w:r>
    </w:p>
    <w:p w:rsidR="008B58D6" w:rsidRPr="008B58D6" w:rsidRDefault="008B58D6" w:rsidP="008B58D6">
      <w:pPr>
        <w:pStyle w:val="Prrafodelista"/>
        <w:numPr>
          <w:ilvl w:val="0"/>
          <w:numId w:val="36"/>
        </w:numPr>
        <w:jc w:val="both"/>
      </w:pPr>
      <w:r>
        <w:t>Ciclo inicial grado medio</w:t>
      </w:r>
      <w:r w:rsidRPr="008B58D6">
        <w:t>: del 13 de octubre al 14 de diciembre de 2015</w:t>
      </w:r>
      <w:r w:rsidR="00B02758">
        <w:t xml:space="preserve">. </w:t>
      </w:r>
      <w:r w:rsidR="00B02758" w:rsidRPr="00D37DD1">
        <w:rPr>
          <w:u w:val="single"/>
        </w:rPr>
        <w:t>Prueba de acceso el 21 de septiembre de 2015.</w:t>
      </w:r>
    </w:p>
    <w:p w:rsidR="008B58D6" w:rsidRPr="008B58D6" w:rsidRDefault="00B02758" w:rsidP="008B58D6">
      <w:pPr>
        <w:pStyle w:val="Prrafodelista"/>
        <w:numPr>
          <w:ilvl w:val="0"/>
          <w:numId w:val="36"/>
        </w:numPr>
      </w:pPr>
      <w:r>
        <w:t xml:space="preserve">Ciclo final grado medio </w:t>
      </w:r>
      <w:r w:rsidR="008B58D6" w:rsidRPr="008B58D6">
        <w:t>en las disciplinas hípicas de Resistencia, Orientación y Turismo Ecuestre: del 19 de octubre al 23 de febrero de 2016</w:t>
      </w:r>
    </w:p>
    <w:p w:rsidR="008B58D6" w:rsidRPr="007F19A1" w:rsidRDefault="008B58D6" w:rsidP="008B58D6">
      <w:pPr>
        <w:jc w:val="both"/>
        <w:rPr>
          <w:b/>
        </w:rPr>
      </w:pPr>
    </w:p>
    <w:p w:rsidR="00597A5C" w:rsidRPr="007D6F09" w:rsidRDefault="00597A5C" w:rsidP="00421FFC">
      <w:pPr>
        <w:jc w:val="both"/>
        <w:rPr>
          <w:b/>
        </w:rPr>
      </w:pPr>
      <w:r w:rsidRPr="007D6F09">
        <w:rPr>
          <w:b/>
        </w:rPr>
        <w:t xml:space="preserve">IMPORTE DE LA FORMACIÓN: </w:t>
      </w:r>
    </w:p>
    <w:p w:rsidR="00597A5C" w:rsidRPr="007D6F09" w:rsidRDefault="00597A5C" w:rsidP="00421FFC">
      <w:pPr>
        <w:jc w:val="both"/>
        <w:rPr>
          <w:u w:val="single"/>
        </w:rPr>
      </w:pPr>
      <w:r w:rsidRPr="007D6F09">
        <w:rPr>
          <w:u w:val="single"/>
        </w:rPr>
        <w:t xml:space="preserve">Técnico deportivo en hípica: </w:t>
      </w:r>
    </w:p>
    <w:p w:rsidR="00597A5C" w:rsidRPr="007D6F09" w:rsidRDefault="00597A5C" w:rsidP="00E00F12">
      <w:pPr>
        <w:pStyle w:val="Prrafodelista"/>
        <w:numPr>
          <w:ilvl w:val="0"/>
          <w:numId w:val="2"/>
        </w:numPr>
        <w:jc w:val="both"/>
      </w:pPr>
      <w:r w:rsidRPr="007D6F09">
        <w:t xml:space="preserve">Costo del curso: </w:t>
      </w:r>
      <w:r w:rsidR="00017031" w:rsidRPr="007D6F09">
        <w:t>2</w:t>
      </w:r>
      <w:r w:rsidR="007D6F09">
        <w:t>.</w:t>
      </w:r>
      <w:r w:rsidR="00017031" w:rsidRPr="007D6F09">
        <w:t>100</w:t>
      </w:r>
      <w:r w:rsidR="008B58D6" w:rsidRPr="007D6F09">
        <w:t>€</w:t>
      </w:r>
    </w:p>
    <w:p w:rsidR="00597A5C" w:rsidRPr="007D6F09" w:rsidRDefault="00597A5C" w:rsidP="00E00F12">
      <w:pPr>
        <w:pStyle w:val="Prrafodelista"/>
        <w:numPr>
          <w:ilvl w:val="0"/>
          <w:numId w:val="2"/>
        </w:numPr>
        <w:jc w:val="both"/>
      </w:pPr>
      <w:r w:rsidRPr="007D6F09">
        <w:t>Derechos de prueba</w:t>
      </w:r>
      <w:r w:rsidR="007D3094" w:rsidRPr="007D6F09">
        <w:t xml:space="preserve"> </w:t>
      </w:r>
      <w:r w:rsidR="006E66DF" w:rsidRPr="007D6F09">
        <w:t>específica</w:t>
      </w:r>
      <w:r w:rsidRPr="007D6F09">
        <w:t xml:space="preserve"> de acceso: </w:t>
      </w:r>
      <w:r w:rsidR="008B58D6" w:rsidRPr="007D6F09">
        <w:t>200€</w:t>
      </w:r>
    </w:p>
    <w:p w:rsidR="00597A5C" w:rsidRPr="007D6F09" w:rsidRDefault="006E66DF" w:rsidP="00E00F12">
      <w:pPr>
        <w:pStyle w:val="Prrafodelista"/>
        <w:numPr>
          <w:ilvl w:val="0"/>
          <w:numId w:val="2"/>
        </w:numPr>
        <w:jc w:val="both"/>
      </w:pPr>
      <w:r w:rsidRPr="007D6F09">
        <w:t>Sec</w:t>
      </w:r>
      <w:r w:rsidR="008B58D6" w:rsidRPr="007D6F09">
        <w:t xml:space="preserve">retaría, </w:t>
      </w:r>
      <w:r w:rsidRPr="007D6F09">
        <w:t>expediente</w:t>
      </w:r>
      <w:r w:rsidR="008B58D6" w:rsidRPr="007D6F09">
        <w:t xml:space="preserve"> y seguro</w:t>
      </w:r>
      <w:r w:rsidRPr="007D6F09">
        <w:t xml:space="preserve">: </w:t>
      </w:r>
      <w:r w:rsidR="00482F08" w:rsidRPr="007D6F09">
        <w:t>120€</w:t>
      </w:r>
    </w:p>
    <w:p w:rsidR="00597A5C" w:rsidRPr="007D6F09" w:rsidRDefault="00597A5C" w:rsidP="00E00F12">
      <w:pPr>
        <w:pStyle w:val="Prrafodelista"/>
        <w:numPr>
          <w:ilvl w:val="0"/>
          <w:numId w:val="2"/>
        </w:numPr>
        <w:jc w:val="both"/>
      </w:pPr>
      <w:r w:rsidRPr="007D6F09">
        <w:t xml:space="preserve">Certificaciones y diplomas: </w:t>
      </w:r>
      <w:r w:rsidR="00482F08" w:rsidRPr="007D6F09">
        <w:t>70</w:t>
      </w:r>
      <w:r w:rsidR="006E66DF" w:rsidRPr="007D6F09">
        <w:t>€</w:t>
      </w:r>
    </w:p>
    <w:p w:rsidR="00597A5C" w:rsidRPr="007D6F09" w:rsidRDefault="00597A5C" w:rsidP="00E00F12">
      <w:pPr>
        <w:pStyle w:val="Prrafodelista"/>
        <w:numPr>
          <w:ilvl w:val="0"/>
          <w:numId w:val="2"/>
        </w:numPr>
        <w:jc w:val="both"/>
        <w:rPr>
          <w:b/>
        </w:rPr>
      </w:pPr>
      <w:r w:rsidRPr="007D6F09">
        <w:rPr>
          <w:b/>
        </w:rPr>
        <w:t xml:space="preserve">Total: </w:t>
      </w:r>
      <w:r w:rsidR="00017031" w:rsidRPr="007D6F09">
        <w:rPr>
          <w:b/>
        </w:rPr>
        <w:t>2.490€</w:t>
      </w:r>
      <w:r w:rsidR="008B58D6" w:rsidRPr="007D6F09">
        <w:rPr>
          <w:b/>
        </w:rPr>
        <w:t xml:space="preserve"> </w:t>
      </w:r>
    </w:p>
    <w:p w:rsidR="008B58D6" w:rsidRPr="007D6F09" w:rsidRDefault="008B58D6" w:rsidP="00017031">
      <w:pPr>
        <w:pStyle w:val="Prrafodelista"/>
        <w:jc w:val="both"/>
        <w:rPr>
          <w:b/>
        </w:rPr>
      </w:pPr>
    </w:p>
    <w:p w:rsidR="008B58D6" w:rsidRPr="007D6F09" w:rsidRDefault="008B58D6" w:rsidP="008B58D6">
      <w:pPr>
        <w:rPr>
          <w:u w:val="single"/>
        </w:rPr>
      </w:pPr>
      <w:r w:rsidRPr="007D6F09">
        <w:rPr>
          <w:u w:val="single"/>
        </w:rPr>
        <w:t xml:space="preserve">Técnico deportivo en las disciplinas hípicas de Resistencia, Orientación y Turismo Ecuestre: </w:t>
      </w:r>
    </w:p>
    <w:p w:rsidR="008B58D6" w:rsidRPr="007D6F09" w:rsidRDefault="008B58D6" w:rsidP="008B58D6">
      <w:pPr>
        <w:pStyle w:val="Prrafodelista"/>
        <w:numPr>
          <w:ilvl w:val="0"/>
          <w:numId w:val="2"/>
        </w:numPr>
      </w:pPr>
      <w:r w:rsidRPr="007D6F09">
        <w:t xml:space="preserve">Costo del curso: </w:t>
      </w:r>
      <w:r w:rsidR="00017031" w:rsidRPr="007D6F09">
        <w:t>2</w:t>
      </w:r>
      <w:r w:rsidR="007D6F09">
        <w:t>.</w:t>
      </w:r>
      <w:r w:rsidR="00017031" w:rsidRPr="007D6F09">
        <w:t>100€</w:t>
      </w:r>
    </w:p>
    <w:p w:rsidR="008B58D6" w:rsidRPr="007D6F09" w:rsidRDefault="008B58D6" w:rsidP="008B58D6">
      <w:pPr>
        <w:pStyle w:val="Prrafodelista"/>
        <w:numPr>
          <w:ilvl w:val="0"/>
          <w:numId w:val="2"/>
        </w:numPr>
        <w:jc w:val="both"/>
      </w:pPr>
      <w:r w:rsidRPr="007D6F09">
        <w:t>Secretaría, expediente y seguro: 120€</w:t>
      </w:r>
    </w:p>
    <w:p w:rsidR="008B58D6" w:rsidRPr="007D6F09" w:rsidRDefault="008B58D6" w:rsidP="008B58D6">
      <w:pPr>
        <w:pStyle w:val="Prrafodelista"/>
        <w:numPr>
          <w:ilvl w:val="0"/>
          <w:numId w:val="2"/>
        </w:numPr>
      </w:pPr>
      <w:r w:rsidRPr="007D6F09">
        <w:t>Certificaciones y diplomas: 70€</w:t>
      </w:r>
    </w:p>
    <w:p w:rsidR="008B58D6" w:rsidRPr="007D6F09" w:rsidRDefault="008B58D6" w:rsidP="008B58D6">
      <w:pPr>
        <w:pStyle w:val="Prrafodelista"/>
        <w:numPr>
          <w:ilvl w:val="0"/>
          <w:numId w:val="2"/>
        </w:numPr>
        <w:rPr>
          <w:b/>
        </w:rPr>
      </w:pPr>
      <w:r w:rsidRPr="007D6F09">
        <w:rPr>
          <w:b/>
        </w:rPr>
        <w:t>Total: 2.</w:t>
      </w:r>
      <w:r w:rsidR="00017031" w:rsidRPr="007D6F09">
        <w:rPr>
          <w:b/>
        </w:rPr>
        <w:t>290</w:t>
      </w:r>
      <w:r w:rsidRPr="007D6F09">
        <w:rPr>
          <w:b/>
        </w:rPr>
        <w:t>€</w:t>
      </w:r>
    </w:p>
    <w:p w:rsidR="00597A5C" w:rsidRPr="007D6F09" w:rsidRDefault="00597A5C" w:rsidP="00421FFC">
      <w:pPr>
        <w:pStyle w:val="Prrafodelista"/>
        <w:jc w:val="both"/>
      </w:pPr>
    </w:p>
    <w:p w:rsidR="008B58D6" w:rsidRPr="007D6F09" w:rsidRDefault="008B58D6" w:rsidP="00421FFC">
      <w:pPr>
        <w:pStyle w:val="Prrafodelista"/>
        <w:jc w:val="both"/>
      </w:pPr>
    </w:p>
    <w:p w:rsidR="008B58D6" w:rsidRDefault="008B58D6" w:rsidP="00421FFC">
      <w:pPr>
        <w:pStyle w:val="Prrafodelista"/>
        <w:jc w:val="both"/>
      </w:pPr>
    </w:p>
    <w:p w:rsidR="00A91CA6" w:rsidRDefault="00A91CA6" w:rsidP="00421FFC">
      <w:pPr>
        <w:pStyle w:val="Prrafodelista"/>
        <w:jc w:val="both"/>
      </w:pPr>
    </w:p>
    <w:p w:rsidR="00D37DD1" w:rsidRDefault="00D37DD1" w:rsidP="00421FFC">
      <w:pPr>
        <w:pStyle w:val="Prrafodelista"/>
        <w:jc w:val="both"/>
      </w:pPr>
    </w:p>
    <w:p w:rsidR="00D37DD1" w:rsidRPr="007D6F09" w:rsidRDefault="00D37DD1" w:rsidP="00421FFC">
      <w:pPr>
        <w:pStyle w:val="Prrafodelista"/>
        <w:jc w:val="both"/>
      </w:pPr>
    </w:p>
    <w:p w:rsidR="00C67B67" w:rsidRDefault="00C67B67" w:rsidP="00B02758">
      <w:pPr>
        <w:jc w:val="center"/>
        <w:rPr>
          <w:b/>
          <w:color w:val="0070C0"/>
          <w:sz w:val="28"/>
          <w:szCs w:val="28"/>
          <w:u w:val="single"/>
        </w:rPr>
      </w:pPr>
      <w:r w:rsidRPr="00B676DE">
        <w:rPr>
          <w:b/>
          <w:color w:val="0070C0"/>
          <w:sz w:val="28"/>
          <w:szCs w:val="28"/>
          <w:u w:val="single"/>
        </w:rPr>
        <w:lastRenderedPageBreak/>
        <w:t>PRUEBAS ESPECÍF</w:t>
      </w:r>
      <w:r w:rsidR="00B02758">
        <w:rPr>
          <w:b/>
          <w:color w:val="0070C0"/>
          <w:sz w:val="28"/>
          <w:szCs w:val="28"/>
          <w:u w:val="single"/>
        </w:rPr>
        <w:t>I</w:t>
      </w:r>
      <w:r w:rsidRPr="00B676DE">
        <w:rPr>
          <w:b/>
          <w:color w:val="0070C0"/>
          <w:sz w:val="28"/>
          <w:szCs w:val="28"/>
          <w:u w:val="single"/>
        </w:rPr>
        <w:t xml:space="preserve">CAS DE ACCESO </w:t>
      </w:r>
      <w:r w:rsidR="00B02758">
        <w:rPr>
          <w:b/>
          <w:color w:val="0070C0"/>
          <w:sz w:val="28"/>
          <w:szCs w:val="28"/>
          <w:u w:val="single"/>
        </w:rPr>
        <w:t>CICLO INICIAL GRADO MEDIO</w:t>
      </w:r>
    </w:p>
    <w:p w:rsidR="00B02758" w:rsidRPr="00C67B67" w:rsidRDefault="00B02758" w:rsidP="00C67B67">
      <w:pPr>
        <w:jc w:val="center"/>
        <w:rPr>
          <w:b/>
          <w:u w:val="single"/>
        </w:rPr>
      </w:pPr>
    </w:p>
    <w:p w:rsidR="002D41DC" w:rsidRPr="00421FFC" w:rsidRDefault="002D41DC" w:rsidP="002D41DC">
      <w:pPr>
        <w:rPr>
          <w:b/>
        </w:rPr>
      </w:pPr>
      <w:r w:rsidRPr="00421FFC">
        <w:rPr>
          <w:b/>
        </w:rPr>
        <w:t>FORMALIZACIÓN DE LA INSCRIPCIÓN</w:t>
      </w:r>
      <w:r w:rsidR="00CD45FE" w:rsidRPr="00421FFC">
        <w:rPr>
          <w:b/>
        </w:rPr>
        <w:t xml:space="preserve"> PARA LA PRUEBA </w:t>
      </w:r>
      <w:r w:rsidR="007D3094" w:rsidRPr="00421FFC">
        <w:rPr>
          <w:b/>
        </w:rPr>
        <w:t>ESPECÍFICA</w:t>
      </w:r>
    </w:p>
    <w:p w:rsidR="002E3DDB" w:rsidRDefault="002D41DC" w:rsidP="00C67B67">
      <w:pPr>
        <w:jc w:val="both"/>
      </w:pPr>
      <w:r>
        <w:t xml:space="preserve">La inscripción se realizará en la sede de la </w:t>
      </w:r>
      <w:r w:rsidR="00FE6798">
        <w:t xml:space="preserve"> Escuela </w:t>
      </w:r>
      <w:r>
        <w:t xml:space="preserve">Hípica Soto del Espinar o rellenando la ficha de inscripción adjunta, junto con copia de la documentación solicitada en horario de lunes a viernes de 9:00 a 15:00 h. entre los días </w:t>
      </w:r>
      <w:r w:rsidR="00BA0922">
        <w:t xml:space="preserve">uno </w:t>
      </w:r>
      <w:r>
        <w:t>y</w:t>
      </w:r>
      <w:r w:rsidR="00BA0922">
        <w:t xml:space="preserve"> siete</w:t>
      </w:r>
      <w:r>
        <w:t xml:space="preserve"> de </w:t>
      </w:r>
      <w:r w:rsidR="00421FFC">
        <w:t xml:space="preserve">septiembre </w:t>
      </w:r>
      <w:r>
        <w:t xml:space="preserve">de 2015. </w:t>
      </w:r>
    </w:p>
    <w:p w:rsidR="002D41DC" w:rsidRDefault="002D41DC" w:rsidP="00C67B67">
      <w:pPr>
        <w:jc w:val="both"/>
      </w:pPr>
      <w:r>
        <w:t>Las listas provisionales de admitidos</w:t>
      </w:r>
      <w:r w:rsidR="007D3094">
        <w:t xml:space="preserve"> a las pruebas específicas</w:t>
      </w:r>
      <w:r>
        <w:t xml:space="preserve"> se harán públicas en el tablón de anuncios de la mencionada </w:t>
      </w:r>
      <w:r w:rsidR="00FE6798">
        <w:t xml:space="preserve">Escuela </w:t>
      </w:r>
      <w:r>
        <w:t xml:space="preserve">Hípica el día </w:t>
      </w:r>
      <w:r w:rsidR="00C67B67">
        <w:t>nueve</w:t>
      </w:r>
      <w:r w:rsidR="00BA0922">
        <w:t xml:space="preserve"> </w:t>
      </w:r>
      <w:r>
        <w:t>de</w:t>
      </w:r>
      <w:r w:rsidR="00421FFC">
        <w:t xml:space="preserve"> septiembre </w:t>
      </w:r>
      <w:r>
        <w:t xml:space="preserve">de 2015. </w:t>
      </w:r>
    </w:p>
    <w:p w:rsidR="002D41DC" w:rsidRDefault="002D41DC" w:rsidP="00C67B67">
      <w:pPr>
        <w:jc w:val="both"/>
      </w:pPr>
      <w:r>
        <w:t xml:space="preserve">Habrá un periodo de reclamación </w:t>
      </w:r>
      <w:r w:rsidR="00FF327D">
        <w:t xml:space="preserve">y subsanación de documentación </w:t>
      </w:r>
      <w:r>
        <w:t xml:space="preserve">de </w:t>
      </w:r>
      <w:r w:rsidR="00BA0922">
        <w:t xml:space="preserve">dos </w:t>
      </w:r>
      <w:r>
        <w:t>días desde la publicac</w:t>
      </w:r>
      <w:r w:rsidR="007D3094">
        <w:t>ión de las listas provisionales.</w:t>
      </w:r>
    </w:p>
    <w:p w:rsidR="002D41DC" w:rsidRDefault="002D41DC" w:rsidP="00C67B67">
      <w:pPr>
        <w:jc w:val="both"/>
      </w:pPr>
      <w:r>
        <w:t>Las lista definitivas de admitidos</w:t>
      </w:r>
      <w:r w:rsidR="007D3094">
        <w:t xml:space="preserve"> a las pruebas específicas</w:t>
      </w:r>
      <w:r>
        <w:t xml:space="preserve"> se harán públicas, en el mismo lugar que las provisionales, el </w:t>
      </w:r>
      <w:r w:rsidR="00B676DE">
        <w:t>quince</w:t>
      </w:r>
      <w:r w:rsidR="00BA0922">
        <w:t xml:space="preserve"> </w:t>
      </w:r>
      <w:r>
        <w:t>de</w:t>
      </w:r>
      <w:r w:rsidR="007D3094">
        <w:t xml:space="preserve"> septiembre </w:t>
      </w:r>
      <w:r>
        <w:t xml:space="preserve">de 2015. </w:t>
      </w:r>
    </w:p>
    <w:p w:rsidR="00B02758" w:rsidRDefault="00B02758" w:rsidP="00C67B67">
      <w:pPr>
        <w:jc w:val="both"/>
      </w:pPr>
      <w:r>
        <w:t>Una vez publicadas las listas definitivas debe hacerse el pago de los derechos de prueba específica de acceso en los dos días siguientes a la publicaci</w:t>
      </w:r>
      <w:r w:rsidR="00D37DD1">
        <w:t>ón de las mencionadas listas (dieciséis y diecisiete</w:t>
      </w:r>
      <w:r>
        <w:t xml:space="preserve"> de septiembre de 2015) y enviar justificante al correo electrónico </w:t>
      </w:r>
      <w:hyperlink r:id="rId12" w:history="1">
        <w:r w:rsidRPr="00A91CA6">
          <w:rPr>
            <w:rStyle w:val="Hipervnculo"/>
            <w:color w:val="auto"/>
            <w:u w:val="none"/>
          </w:rPr>
          <w:t>laura@sotodelespinar.com</w:t>
        </w:r>
      </w:hyperlink>
      <w:r w:rsidRPr="00A91CA6">
        <w:t>.</w:t>
      </w:r>
      <w:r>
        <w:t xml:space="preserve"> Este requisito es indispensable para acceder a la prueba. </w:t>
      </w:r>
    </w:p>
    <w:p w:rsidR="00563764" w:rsidRDefault="00563764" w:rsidP="00C67B67">
      <w:pPr>
        <w:jc w:val="both"/>
      </w:pPr>
      <w:r>
        <w:t xml:space="preserve">El número de cuenta al que hay que realizar </w:t>
      </w:r>
      <w:r w:rsidR="00B02758">
        <w:t>el ingreso</w:t>
      </w:r>
      <w:r>
        <w:t xml:space="preserve"> </w:t>
      </w:r>
      <w:r w:rsidRPr="00C67B67">
        <w:t>es</w:t>
      </w:r>
      <w:r w:rsidR="00B02758">
        <w:rPr>
          <w:color w:val="FF0000"/>
        </w:rPr>
        <w:t xml:space="preserve"> </w:t>
      </w:r>
      <w:r w:rsidR="00B02758" w:rsidRPr="00B02758">
        <w:t>ES36 0075 0655 4606 0041 6685 (</w:t>
      </w:r>
      <w:r w:rsidR="00B02758">
        <w:t xml:space="preserve">Banco </w:t>
      </w:r>
      <w:r w:rsidR="00B02758" w:rsidRPr="00B02758">
        <w:t>Popular)</w:t>
      </w:r>
      <w:r w:rsidRPr="00B02758">
        <w:t>,</w:t>
      </w:r>
      <w:r>
        <w:t xml:space="preserve"> perteneciente a </w:t>
      </w:r>
      <w:r w:rsidR="0068696C">
        <w:t>Laura Prudencio Baides</w:t>
      </w:r>
      <w:r>
        <w:t xml:space="preserve">. </w:t>
      </w:r>
      <w:r w:rsidR="00BA0922">
        <w:t xml:space="preserve">Concepto: </w:t>
      </w:r>
      <w:r>
        <w:t>nombre y apel</w:t>
      </w:r>
      <w:r w:rsidR="00BA0922">
        <w:t>lido</w:t>
      </w:r>
      <w:r w:rsidR="00CD45FE">
        <w:t xml:space="preserve"> del alumno y prueba</w:t>
      </w:r>
      <w:r w:rsidR="00FF327D">
        <w:t xml:space="preserve"> </w:t>
      </w:r>
      <w:r w:rsidR="007D3094">
        <w:t>específica.</w:t>
      </w:r>
    </w:p>
    <w:p w:rsidR="00563764" w:rsidRDefault="00563764" w:rsidP="002D41DC"/>
    <w:p w:rsidR="00563764" w:rsidRPr="00421FFC" w:rsidRDefault="00FF327D" w:rsidP="002D41DC">
      <w:pPr>
        <w:rPr>
          <w:b/>
        </w:rPr>
      </w:pPr>
      <w:r w:rsidRPr="00421FFC">
        <w:rPr>
          <w:b/>
        </w:rPr>
        <w:t xml:space="preserve">PUBLICACIÓN ACTAS PRUEBA </w:t>
      </w:r>
      <w:r w:rsidR="007D3094" w:rsidRPr="00421FFC">
        <w:rPr>
          <w:b/>
        </w:rPr>
        <w:t>ESPECÍFICA:</w:t>
      </w:r>
    </w:p>
    <w:p w:rsidR="00FF327D" w:rsidRDefault="00FF327D" w:rsidP="00421FFC">
      <w:pPr>
        <w:jc w:val="both"/>
      </w:pPr>
      <w:r>
        <w:t xml:space="preserve">El acta de calificaciones de la prueba de carácter específico se hará pública en el tablón de anuncios de la </w:t>
      </w:r>
      <w:r w:rsidR="00B02758">
        <w:t xml:space="preserve">Escuela </w:t>
      </w:r>
      <w:r>
        <w:t xml:space="preserve">Hípica Soto del Espinar el </w:t>
      </w:r>
      <w:r w:rsidRPr="00C67B67">
        <w:t>día</w:t>
      </w:r>
      <w:r w:rsidR="00C67B67" w:rsidRPr="00C67B67">
        <w:t xml:space="preserve"> </w:t>
      </w:r>
      <w:r w:rsidR="00D37DD1">
        <w:t>veintidos</w:t>
      </w:r>
      <w:r w:rsidRPr="00C67B67">
        <w:t xml:space="preserve"> de</w:t>
      </w:r>
      <w:r>
        <w:t xml:space="preserve"> septiembre de 2015. </w:t>
      </w:r>
    </w:p>
    <w:p w:rsidR="00FF327D" w:rsidRDefault="00570D0A" w:rsidP="00421FFC">
      <w:pPr>
        <w:jc w:val="both"/>
      </w:pPr>
      <w:r>
        <w:t xml:space="preserve">A partir de la fecha de publicación del acta de calificaciones, los interesados </w:t>
      </w:r>
      <w:r w:rsidRPr="00C67B67">
        <w:t xml:space="preserve">dispondrán de </w:t>
      </w:r>
      <w:r w:rsidR="00B02758">
        <w:t xml:space="preserve">dos </w:t>
      </w:r>
      <w:r w:rsidR="00421FFC">
        <w:t xml:space="preserve">días para solicitar al </w:t>
      </w:r>
      <w:r>
        <w:t>tribunal una revisión de la prueba</w:t>
      </w:r>
      <w:r w:rsidR="00B02758">
        <w:t>, por escrito</w:t>
      </w:r>
      <w:r>
        <w:t>, especificando los motivos de su reclamación y la parte que desean revisar.</w:t>
      </w:r>
      <w:r w:rsidR="00B02758">
        <w:t xml:space="preserve"> Los modelos de reclamación se podrán obtener en la secretaría del centro o a través del correo electrónico laura@sotodelespinar.com.</w:t>
      </w:r>
    </w:p>
    <w:p w:rsidR="00570D0A" w:rsidRDefault="00570D0A" w:rsidP="00421FFC">
      <w:pPr>
        <w:jc w:val="both"/>
      </w:pPr>
      <w:r>
        <w:t xml:space="preserve">El tribunal tendrá un plazo </w:t>
      </w:r>
      <w:r w:rsidRPr="00C67B67">
        <w:t xml:space="preserve">de </w:t>
      </w:r>
      <w:r w:rsidR="00C67B67" w:rsidRPr="00C67B67">
        <w:t>tres</w:t>
      </w:r>
      <w:r w:rsidR="00C67B67">
        <w:rPr>
          <w:color w:val="FF0000"/>
        </w:rPr>
        <w:t xml:space="preserve"> </w:t>
      </w:r>
      <w:r>
        <w:t xml:space="preserve">días para resolver las reclamaciones presentadas, desde la finalización del plazo de presentación de las mismas. </w:t>
      </w:r>
    </w:p>
    <w:p w:rsidR="00563764" w:rsidRPr="00C67B67" w:rsidRDefault="00E750AE" w:rsidP="00421FFC">
      <w:pPr>
        <w:jc w:val="both"/>
      </w:pPr>
      <w:r>
        <w:t>El</w:t>
      </w:r>
      <w:r w:rsidR="00FF327D" w:rsidRPr="00C67B67">
        <w:t xml:space="preserve"> acta</w:t>
      </w:r>
      <w:r>
        <w:t xml:space="preserve"> definitiva</w:t>
      </w:r>
      <w:r w:rsidR="00FF327D" w:rsidRPr="00C67B67">
        <w:t xml:space="preserve"> de calificacione</w:t>
      </w:r>
      <w:r w:rsidR="00E41C4A">
        <w:t xml:space="preserve">s será publicada </w:t>
      </w:r>
      <w:r w:rsidR="00FF327D" w:rsidRPr="00C67B67">
        <w:t>en el tablón de anuncios de la</w:t>
      </w:r>
      <w:r w:rsidR="007D3094" w:rsidRPr="00C67B67">
        <w:t xml:space="preserve"> </w:t>
      </w:r>
      <w:r w:rsidR="00BA0922" w:rsidRPr="00C67B67">
        <w:t xml:space="preserve">Escuela </w:t>
      </w:r>
      <w:r w:rsidR="007D3094" w:rsidRPr="00C67B67">
        <w:t>Hípica Soto del Espinar</w:t>
      </w:r>
      <w:r w:rsidR="00FF327D" w:rsidRPr="00C67B67">
        <w:t xml:space="preserve"> al día siguiente de la finalización del periodo de </w:t>
      </w:r>
      <w:r w:rsidR="00E41C4A">
        <w:t xml:space="preserve">resolución, el </w:t>
      </w:r>
      <w:r w:rsidR="00D37DD1">
        <w:t>treinta</w:t>
      </w:r>
      <w:r w:rsidR="00E41C4A">
        <w:t xml:space="preserve"> de septiembre de 2015.</w:t>
      </w:r>
    </w:p>
    <w:p w:rsidR="00563764" w:rsidRDefault="00563764" w:rsidP="002D41DC"/>
    <w:p w:rsidR="00BA0922" w:rsidRPr="00B023D8" w:rsidRDefault="00BA0922" w:rsidP="00BA0922">
      <w:pPr>
        <w:jc w:val="both"/>
        <w:rPr>
          <w:b/>
        </w:rPr>
      </w:pPr>
      <w:r w:rsidRPr="00B023D8">
        <w:rPr>
          <w:b/>
        </w:rPr>
        <w:lastRenderedPageBreak/>
        <w:t>CONTENIDO DE LAS PRUEBAS DE ACCESO</w:t>
      </w:r>
    </w:p>
    <w:p w:rsidR="00BA0922" w:rsidRDefault="00BA0922" w:rsidP="00BA0922">
      <w:pPr>
        <w:jc w:val="center"/>
        <w:rPr>
          <w:u w:val="single"/>
        </w:rPr>
      </w:pPr>
      <w:r w:rsidRPr="00465912">
        <w:rPr>
          <w:u w:val="single"/>
        </w:rPr>
        <w:t>Prueba específica de acceso al ciclo inicial de grado medio en hípica</w:t>
      </w:r>
      <w:r w:rsidR="00304731">
        <w:rPr>
          <w:u w:val="single"/>
        </w:rPr>
        <w:t xml:space="preserve"> (ciclo inicial grado medio)</w:t>
      </w:r>
      <w:r w:rsidR="00774248">
        <w:rPr>
          <w:u w:val="single"/>
        </w:rPr>
        <w:t>. Según contempla el Anexo VIII del RD 933/2010 del23 de Julio</w:t>
      </w:r>
    </w:p>
    <w:p w:rsidR="00BA0922" w:rsidRDefault="00BA0922" w:rsidP="00E00F12">
      <w:pPr>
        <w:pStyle w:val="Prrafodelista"/>
        <w:numPr>
          <w:ilvl w:val="0"/>
          <w:numId w:val="4"/>
        </w:numPr>
        <w:jc w:val="both"/>
      </w:pPr>
      <w:r>
        <w:t>Prueba práctica</w:t>
      </w:r>
    </w:p>
    <w:p w:rsidR="005E244C" w:rsidRDefault="005E244C" w:rsidP="005E244C">
      <w:pPr>
        <w:pStyle w:val="Prrafodelista"/>
        <w:ind w:left="1440"/>
        <w:jc w:val="both"/>
      </w:pPr>
    </w:p>
    <w:p w:rsidR="00BA0922" w:rsidRDefault="00BA0922" w:rsidP="00E00F12">
      <w:pPr>
        <w:pStyle w:val="Prrafodelista"/>
        <w:numPr>
          <w:ilvl w:val="1"/>
          <w:numId w:val="5"/>
        </w:numPr>
        <w:jc w:val="both"/>
      </w:pPr>
      <w:r>
        <w:t xml:space="preserve">Prueba práctica de manejo del caballo: </w:t>
      </w:r>
    </w:p>
    <w:p w:rsidR="00BA0922" w:rsidRDefault="00BA0922" w:rsidP="00E00F12">
      <w:pPr>
        <w:pStyle w:val="Prrafodelista"/>
        <w:numPr>
          <w:ilvl w:val="0"/>
          <w:numId w:val="6"/>
        </w:numPr>
        <w:jc w:val="both"/>
      </w:pPr>
      <w:r>
        <w:t>Acercarse al caballo en el box o paddock: revisión de su estado físico, anímico y de su carácter</w:t>
      </w:r>
    </w:p>
    <w:p w:rsidR="00BA0922" w:rsidRDefault="00BA0922" w:rsidP="00E00F12">
      <w:pPr>
        <w:pStyle w:val="Prrafodelista"/>
        <w:numPr>
          <w:ilvl w:val="0"/>
          <w:numId w:val="6"/>
        </w:numPr>
        <w:jc w:val="both"/>
      </w:pPr>
      <w:r>
        <w:t xml:space="preserve">Conducción del caballo del diestro desde la zona de box a la zona de examen, atándolo con nudo de seguridad para su limpieza y colocación del equipo de monta. </w:t>
      </w:r>
    </w:p>
    <w:p w:rsidR="008A6879" w:rsidRDefault="008A6879" w:rsidP="008A6879">
      <w:pPr>
        <w:ind w:left="1416"/>
        <w:jc w:val="both"/>
      </w:pPr>
      <w:r>
        <w:t xml:space="preserve">Criterios de evaluación: describir y realizar el manejo del ganado equino en tiempo y modo, según su edad, uso y condición, aplicando los métodos de restricción con seguridad y de forma que se alcanzan los objetivos establecidos: </w:t>
      </w:r>
    </w:p>
    <w:p w:rsidR="008A6879" w:rsidRDefault="008A6879" w:rsidP="00E00F12">
      <w:pPr>
        <w:pStyle w:val="Prrafodelista"/>
        <w:numPr>
          <w:ilvl w:val="0"/>
          <w:numId w:val="20"/>
        </w:numPr>
        <w:jc w:val="both"/>
      </w:pPr>
      <w:r>
        <w:t>Aproximación al caballo en el box o paddock con seguridad y siguiendo los protocolos establecidos</w:t>
      </w:r>
    </w:p>
    <w:p w:rsidR="008A6879" w:rsidRDefault="008A6879" w:rsidP="00E00F12">
      <w:pPr>
        <w:pStyle w:val="Prrafodelista"/>
        <w:numPr>
          <w:ilvl w:val="0"/>
          <w:numId w:val="20"/>
        </w:numPr>
        <w:jc w:val="both"/>
      </w:pPr>
      <w:r>
        <w:t>Colocar adecuadamente la cabezada de cuadra y efectuar un paseo del diestro, con seguridad y siguiendo el protocolo establecido.</w:t>
      </w:r>
    </w:p>
    <w:p w:rsidR="008A6879" w:rsidRDefault="008A6879" w:rsidP="00E00F12">
      <w:pPr>
        <w:pStyle w:val="Prrafodelista"/>
        <w:numPr>
          <w:ilvl w:val="0"/>
          <w:numId w:val="20"/>
        </w:numPr>
        <w:jc w:val="both"/>
      </w:pPr>
      <w:r>
        <w:t xml:space="preserve">Detectar signos de buena y mala condición física y el estado de bienestar del caballo. </w:t>
      </w:r>
    </w:p>
    <w:p w:rsidR="008A6879" w:rsidRDefault="008A6879" w:rsidP="008A6879">
      <w:pPr>
        <w:pStyle w:val="Prrafodelista"/>
        <w:ind w:left="2136"/>
        <w:jc w:val="both"/>
      </w:pPr>
    </w:p>
    <w:p w:rsidR="00BA0922" w:rsidRDefault="00BA0922" w:rsidP="00E00F12">
      <w:pPr>
        <w:pStyle w:val="Prrafodelista"/>
        <w:numPr>
          <w:ilvl w:val="1"/>
          <w:numId w:val="5"/>
        </w:numPr>
        <w:jc w:val="both"/>
      </w:pPr>
      <w:r>
        <w:t xml:space="preserve">Prueba práctica de limpieza y acondicionamiento del caballo en el box: </w:t>
      </w:r>
    </w:p>
    <w:p w:rsidR="00BA0922" w:rsidRDefault="00BA0922" w:rsidP="00E00F12">
      <w:pPr>
        <w:pStyle w:val="Prrafodelista"/>
        <w:numPr>
          <w:ilvl w:val="0"/>
          <w:numId w:val="7"/>
        </w:numPr>
        <w:jc w:val="both"/>
      </w:pPr>
      <w:r>
        <w:t>Efectuar la limpieza completa del caballo</w:t>
      </w:r>
    </w:p>
    <w:p w:rsidR="00BA0922" w:rsidRDefault="00BA0922" w:rsidP="00E00F12">
      <w:pPr>
        <w:pStyle w:val="Prrafodelista"/>
        <w:numPr>
          <w:ilvl w:val="0"/>
          <w:numId w:val="7"/>
        </w:numPr>
        <w:jc w:val="both"/>
      </w:pPr>
      <w:r>
        <w:t>Arreglo de crin, cola y trenzado</w:t>
      </w:r>
    </w:p>
    <w:p w:rsidR="00BA0922" w:rsidRDefault="00BA0922" w:rsidP="00E00F12">
      <w:pPr>
        <w:pStyle w:val="Prrafodelista"/>
        <w:numPr>
          <w:ilvl w:val="0"/>
          <w:numId w:val="7"/>
        </w:numPr>
        <w:jc w:val="both"/>
      </w:pPr>
      <w:r>
        <w:t>Realizar la limpieza de la cama y el box</w:t>
      </w:r>
    </w:p>
    <w:p w:rsidR="008A6879" w:rsidRDefault="008A6879" w:rsidP="008A6879">
      <w:pPr>
        <w:ind w:left="1080"/>
        <w:jc w:val="both"/>
      </w:pPr>
      <w:r>
        <w:t xml:space="preserve">Criterios de evaluación: realizar la limpieza e higiene del caballo, aplicando las técnicas de limpieza, aseo y arreglo de crines y cola del caballo: </w:t>
      </w:r>
    </w:p>
    <w:p w:rsidR="008A6879" w:rsidRDefault="008A6879" w:rsidP="00E00F12">
      <w:pPr>
        <w:pStyle w:val="Prrafodelista"/>
        <w:numPr>
          <w:ilvl w:val="0"/>
          <w:numId w:val="21"/>
        </w:numPr>
        <w:jc w:val="both"/>
      </w:pPr>
      <w:r>
        <w:t xml:space="preserve">Efectuar la limpieza y aseo del caballo con corrección, utilizando los utensilios adecuados y según los principios básicos de higiene del caballo. </w:t>
      </w:r>
    </w:p>
    <w:p w:rsidR="008A6879" w:rsidRDefault="008A6879" w:rsidP="00E00F12">
      <w:pPr>
        <w:pStyle w:val="Prrafodelista"/>
        <w:numPr>
          <w:ilvl w:val="0"/>
          <w:numId w:val="21"/>
        </w:numPr>
        <w:jc w:val="both"/>
      </w:pPr>
      <w:r>
        <w:t>Ejecutar las técnicas de arreglos capilares de crines y cola de acuerdo a las características capilares del caballo.</w:t>
      </w:r>
    </w:p>
    <w:p w:rsidR="008A6879" w:rsidRDefault="008A6879" w:rsidP="00E00F12">
      <w:pPr>
        <w:pStyle w:val="Prrafodelista"/>
        <w:numPr>
          <w:ilvl w:val="0"/>
          <w:numId w:val="21"/>
        </w:numPr>
        <w:jc w:val="both"/>
      </w:pPr>
      <w:r>
        <w:t>Efectuar la limpieza del box (cama, comedero y bebedero) siguiendo los protocolos establecidos y utilizando los materiales y las herramientas de la cuadra con seguridad.</w:t>
      </w:r>
    </w:p>
    <w:p w:rsidR="005E244C" w:rsidRDefault="005E244C" w:rsidP="005E244C">
      <w:pPr>
        <w:pStyle w:val="Prrafodelista"/>
        <w:ind w:left="1800"/>
        <w:jc w:val="both"/>
      </w:pPr>
    </w:p>
    <w:p w:rsidR="00BA0922" w:rsidRDefault="00BA0922" w:rsidP="00E00F12">
      <w:pPr>
        <w:pStyle w:val="Prrafodelista"/>
        <w:numPr>
          <w:ilvl w:val="1"/>
          <w:numId w:val="5"/>
        </w:numPr>
        <w:jc w:val="both"/>
      </w:pPr>
      <w:r>
        <w:t>Prueba práctica de montaje, colocación y limpieza del equipo</w:t>
      </w:r>
    </w:p>
    <w:p w:rsidR="00BA0922" w:rsidRDefault="00BA0922" w:rsidP="00E00F12">
      <w:pPr>
        <w:pStyle w:val="Prrafodelista"/>
        <w:numPr>
          <w:ilvl w:val="0"/>
          <w:numId w:val="8"/>
        </w:numPr>
        <w:jc w:val="both"/>
      </w:pPr>
      <w:r>
        <w:t>Presentación de equipos (monturas, cabezadas, protecciones y martingalas)</w:t>
      </w:r>
    </w:p>
    <w:p w:rsidR="00BA0922" w:rsidRDefault="00BA0922" w:rsidP="00E00F12">
      <w:pPr>
        <w:pStyle w:val="Prrafodelista"/>
        <w:numPr>
          <w:ilvl w:val="0"/>
          <w:numId w:val="8"/>
        </w:numPr>
        <w:jc w:val="both"/>
      </w:pPr>
      <w:r>
        <w:t>Realizar la limpieza del material utilizado</w:t>
      </w:r>
    </w:p>
    <w:p w:rsidR="00BA0922" w:rsidRDefault="00BA0922" w:rsidP="00E00F12">
      <w:pPr>
        <w:pStyle w:val="Prrafodelista"/>
        <w:numPr>
          <w:ilvl w:val="0"/>
          <w:numId w:val="8"/>
        </w:numPr>
        <w:jc w:val="both"/>
      </w:pPr>
      <w:r>
        <w:t>Realizar el montaje del equipo</w:t>
      </w:r>
    </w:p>
    <w:p w:rsidR="00BA0922" w:rsidRDefault="00BA0922" w:rsidP="00E00F12">
      <w:pPr>
        <w:pStyle w:val="Prrafodelista"/>
        <w:numPr>
          <w:ilvl w:val="0"/>
          <w:numId w:val="8"/>
        </w:numPr>
        <w:jc w:val="both"/>
      </w:pPr>
      <w:r>
        <w:lastRenderedPageBreak/>
        <w:t>Realizar la colocación del equipo de montar sobre el caballo</w:t>
      </w:r>
    </w:p>
    <w:p w:rsidR="00BA0922" w:rsidRDefault="00BA0922" w:rsidP="00E00F12">
      <w:pPr>
        <w:pStyle w:val="Prrafodelista"/>
        <w:numPr>
          <w:ilvl w:val="0"/>
          <w:numId w:val="8"/>
        </w:numPr>
        <w:jc w:val="both"/>
      </w:pPr>
      <w:r>
        <w:t>Presentar el caballo al diestro en la pista con equipo de montar</w:t>
      </w:r>
    </w:p>
    <w:p w:rsidR="00BA0922" w:rsidRDefault="00BA0922" w:rsidP="00E00F12">
      <w:pPr>
        <w:pStyle w:val="Prrafodelista"/>
        <w:numPr>
          <w:ilvl w:val="0"/>
          <w:numId w:val="8"/>
        </w:numPr>
        <w:jc w:val="both"/>
      </w:pPr>
      <w:r>
        <w:t>Realizar la retirada y desmontaje del equipo</w:t>
      </w:r>
    </w:p>
    <w:p w:rsidR="009E4048" w:rsidRDefault="008A6879" w:rsidP="008A6879">
      <w:pPr>
        <w:ind w:left="1080"/>
        <w:jc w:val="both"/>
      </w:pPr>
      <w:r>
        <w:t xml:space="preserve">Criterios de evaluación: seleccionar, colocar y mantener los equipos para la monta, identificando las características de los equipos de monta, analizando las técnicas de colocación </w:t>
      </w:r>
      <w:r w:rsidR="00167750">
        <w:t xml:space="preserve">y aplicando las técnicas de limpieza de los mismos: </w:t>
      </w:r>
    </w:p>
    <w:p w:rsidR="00167750" w:rsidRDefault="00167750" w:rsidP="00E00F12">
      <w:pPr>
        <w:pStyle w:val="Prrafodelista"/>
        <w:numPr>
          <w:ilvl w:val="0"/>
          <w:numId w:val="22"/>
        </w:numPr>
        <w:jc w:val="both"/>
      </w:pPr>
      <w:r>
        <w:t>Identificar cada una de las partes de los diferentes equipos de monta y trabajo del caballo.</w:t>
      </w:r>
    </w:p>
    <w:p w:rsidR="00167750" w:rsidRDefault="00167750" w:rsidP="00E00F12">
      <w:pPr>
        <w:pStyle w:val="Prrafodelista"/>
        <w:numPr>
          <w:ilvl w:val="0"/>
          <w:numId w:val="22"/>
        </w:numPr>
        <w:jc w:val="both"/>
      </w:pPr>
      <w:r>
        <w:t xml:space="preserve">Elegir los equipos más adecuados con arreglo a las características morfológicas y a la disciplina a realizar. </w:t>
      </w:r>
    </w:p>
    <w:p w:rsidR="00167750" w:rsidRDefault="00167750" w:rsidP="00E00F12">
      <w:pPr>
        <w:pStyle w:val="Prrafodelista"/>
        <w:numPr>
          <w:ilvl w:val="0"/>
          <w:numId w:val="22"/>
        </w:numPr>
        <w:jc w:val="both"/>
      </w:pPr>
      <w:r>
        <w:t xml:space="preserve">Ejecutar las secuencias de tareas para proceder a la adaptación, colocación, retirada y almacenaje del equipo en el caballo. </w:t>
      </w:r>
    </w:p>
    <w:p w:rsidR="00167750" w:rsidRDefault="00167750" w:rsidP="00E00F12">
      <w:pPr>
        <w:pStyle w:val="Prrafodelista"/>
        <w:numPr>
          <w:ilvl w:val="0"/>
          <w:numId w:val="22"/>
        </w:numPr>
        <w:jc w:val="both"/>
      </w:pPr>
      <w:r>
        <w:t xml:space="preserve">Identificar y solucionar las contingencias que pueden surgir en la colocación del equipo en el caballo. </w:t>
      </w:r>
    </w:p>
    <w:p w:rsidR="00167750" w:rsidRDefault="00167750" w:rsidP="00E00F12">
      <w:pPr>
        <w:pStyle w:val="Prrafodelista"/>
        <w:numPr>
          <w:ilvl w:val="0"/>
          <w:numId w:val="22"/>
        </w:numPr>
        <w:jc w:val="both"/>
      </w:pPr>
      <w:r>
        <w:t>Presenta el caballo al diestro con el equipo de montar en condiciones de seguridad.</w:t>
      </w:r>
    </w:p>
    <w:p w:rsidR="00167750" w:rsidRDefault="00167750" w:rsidP="00E00F12">
      <w:pPr>
        <w:pStyle w:val="Prrafodelista"/>
        <w:numPr>
          <w:ilvl w:val="0"/>
          <w:numId w:val="22"/>
        </w:numPr>
        <w:jc w:val="both"/>
      </w:pPr>
      <w:r>
        <w:t xml:space="preserve">Identificar las zonas del caballo propensas a rozaduras y heridas provocadas por el roce de un equipo inadecuado o mal colocado y aplicar las medidas necesarias. </w:t>
      </w:r>
    </w:p>
    <w:p w:rsidR="00167750" w:rsidRDefault="00167750" w:rsidP="00E00F12">
      <w:pPr>
        <w:pStyle w:val="Prrafodelista"/>
        <w:numPr>
          <w:ilvl w:val="0"/>
          <w:numId w:val="22"/>
        </w:numPr>
        <w:jc w:val="both"/>
      </w:pPr>
      <w:r>
        <w:t xml:space="preserve">Efectuar la limpieza del equipo completo del caballo con los materiales y productos de limpieza del equipo adecuados. </w:t>
      </w:r>
    </w:p>
    <w:p w:rsidR="00167750" w:rsidRDefault="00167750" w:rsidP="00167750">
      <w:pPr>
        <w:jc w:val="both"/>
      </w:pPr>
    </w:p>
    <w:p w:rsidR="00BA0922" w:rsidRDefault="00BA0922" w:rsidP="00E00F12">
      <w:pPr>
        <w:pStyle w:val="Prrafodelista"/>
        <w:numPr>
          <w:ilvl w:val="1"/>
          <w:numId w:val="5"/>
        </w:numPr>
        <w:jc w:val="both"/>
      </w:pPr>
      <w:r>
        <w:t>Prueba práctica de monta</w:t>
      </w:r>
    </w:p>
    <w:p w:rsidR="00BA0922" w:rsidRDefault="00BA0922" w:rsidP="00E00F12">
      <w:pPr>
        <w:pStyle w:val="Prrafodelista"/>
        <w:numPr>
          <w:ilvl w:val="0"/>
          <w:numId w:val="9"/>
        </w:numPr>
        <w:jc w:val="both"/>
      </w:pPr>
      <w:r>
        <w:t>Presentar el caballo del diestro en la pista con equipo de montar</w:t>
      </w:r>
    </w:p>
    <w:p w:rsidR="00BA0922" w:rsidRDefault="00BA0922" w:rsidP="00E00F12">
      <w:pPr>
        <w:pStyle w:val="Prrafodelista"/>
        <w:numPr>
          <w:ilvl w:val="0"/>
          <w:numId w:val="9"/>
        </w:numPr>
        <w:jc w:val="both"/>
      </w:pPr>
      <w:r>
        <w:t>Subir al caballo, utilizando al menos dos procedimientos</w:t>
      </w:r>
    </w:p>
    <w:p w:rsidR="00BA0922" w:rsidRDefault="00BA0922" w:rsidP="00E00F12">
      <w:pPr>
        <w:pStyle w:val="Prrafodelista"/>
        <w:numPr>
          <w:ilvl w:val="0"/>
          <w:numId w:val="9"/>
        </w:numPr>
        <w:jc w:val="both"/>
      </w:pPr>
      <w:r>
        <w:t>Realizar un calentamiento individual a los tres aires, con y sin estribos</w:t>
      </w:r>
    </w:p>
    <w:p w:rsidR="00BA0922" w:rsidRDefault="00BA0922" w:rsidP="00E00F12">
      <w:pPr>
        <w:pStyle w:val="Prrafodelista"/>
        <w:numPr>
          <w:ilvl w:val="0"/>
          <w:numId w:val="9"/>
        </w:numPr>
        <w:jc w:val="both"/>
      </w:pPr>
      <w:r>
        <w:t>Realizar una prueba individual con evoluciones en pista a los tres aires, realizando paradas, transiciones y figuras de picadero</w:t>
      </w:r>
    </w:p>
    <w:p w:rsidR="00BA0922" w:rsidRDefault="00BA0922" w:rsidP="00E00F12">
      <w:pPr>
        <w:pStyle w:val="Prrafodelista"/>
        <w:numPr>
          <w:ilvl w:val="0"/>
          <w:numId w:val="9"/>
        </w:numPr>
        <w:jc w:val="both"/>
      </w:pPr>
      <w:r>
        <w:t>Ejecutar una prueba de salto de 8 obstáculos de diferentes tipos y con una altura de 0.80 m., a los aires de trote y galope intercalados</w:t>
      </w:r>
    </w:p>
    <w:p w:rsidR="00BA0922" w:rsidRDefault="00BA0922" w:rsidP="00E00F12">
      <w:pPr>
        <w:pStyle w:val="Prrafodelista"/>
        <w:numPr>
          <w:ilvl w:val="0"/>
          <w:numId w:val="9"/>
        </w:numPr>
        <w:jc w:val="both"/>
      </w:pPr>
      <w:r>
        <w:t>Ejecutar un recorrió de cross de al menos 1000 m. de longitud y 8 obstáculos con una altura máxima en su parte fija de hasta 0.80 m. con dificultades técnicas del nivel de promoción</w:t>
      </w:r>
    </w:p>
    <w:p w:rsidR="00167750" w:rsidRDefault="00167750" w:rsidP="00167750">
      <w:pPr>
        <w:ind w:left="1080"/>
        <w:jc w:val="both"/>
      </w:pPr>
      <w:r>
        <w:t xml:space="preserve">Criterios de evaluación: monta a caballo tanto en pista como fuera de ella, describiendo las técnicas básicas de equitación y ejecutando los distintos aires con eficacia y aplicando la técnica adecuada o correcta. </w:t>
      </w:r>
    </w:p>
    <w:p w:rsidR="00167750" w:rsidRDefault="00167750" w:rsidP="00E00F12">
      <w:pPr>
        <w:pStyle w:val="Prrafodelista"/>
        <w:numPr>
          <w:ilvl w:val="0"/>
          <w:numId w:val="23"/>
        </w:numPr>
        <w:jc w:val="both"/>
      </w:pPr>
      <w:r>
        <w:t>Seleccionar</w:t>
      </w:r>
      <w:r w:rsidR="003A1943">
        <w:t xml:space="preserve"> las técnicas más adecuadas, en cada caso, para montar y desmontar del caballo. </w:t>
      </w:r>
    </w:p>
    <w:p w:rsidR="003A1943" w:rsidRDefault="003A1943" w:rsidP="00E00F12">
      <w:pPr>
        <w:pStyle w:val="Prrafodelista"/>
        <w:numPr>
          <w:ilvl w:val="0"/>
          <w:numId w:val="23"/>
        </w:numPr>
        <w:jc w:val="both"/>
      </w:pPr>
      <w:r>
        <w:t xml:space="preserve">Realizar los protocolos de seguridad y la técnica correcta de montar y desmontar del caballo. </w:t>
      </w:r>
    </w:p>
    <w:p w:rsidR="003A1943" w:rsidRDefault="003A1943" w:rsidP="00E00F12">
      <w:pPr>
        <w:pStyle w:val="Prrafodelista"/>
        <w:numPr>
          <w:ilvl w:val="0"/>
          <w:numId w:val="23"/>
        </w:numPr>
        <w:jc w:val="both"/>
      </w:pPr>
      <w:r>
        <w:t>Ejecutar la correcta posición y asiento del aspirante en el caballo</w:t>
      </w:r>
    </w:p>
    <w:p w:rsidR="003A1943" w:rsidRDefault="003A1943" w:rsidP="00E00F12">
      <w:pPr>
        <w:pStyle w:val="Prrafodelista"/>
        <w:numPr>
          <w:ilvl w:val="0"/>
          <w:numId w:val="23"/>
        </w:numPr>
        <w:jc w:val="both"/>
      </w:pPr>
      <w:r>
        <w:lastRenderedPageBreak/>
        <w:t xml:space="preserve">Ejecutar, durante el calentamiento, el desplazamiento a los tres aires, con y sin la ayuda de los estribos, con una posición y asientos correctos, con dominio técnico y seguridad. </w:t>
      </w:r>
    </w:p>
    <w:p w:rsidR="003A1943" w:rsidRDefault="003A1943" w:rsidP="00E00F12">
      <w:pPr>
        <w:pStyle w:val="Prrafodelista"/>
        <w:numPr>
          <w:ilvl w:val="0"/>
          <w:numId w:val="23"/>
        </w:numPr>
        <w:jc w:val="both"/>
      </w:pPr>
      <w:r>
        <w:t xml:space="preserve">Ejecutar en la prueba de doma las técnicas correctas para desplazarse y evolucionar a caballo a los tres aires, realizar paradas, transiciones y figuras de picadero con soltura, corrección y eficacia, valorando posición y asiento del jinete, empleo de ayudas a os tres aires, en paradas y transiciones; actitud del caballo sobre la impulsión, cadencia, equilibrio, rectitud y corrección en la ejecución. </w:t>
      </w:r>
    </w:p>
    <w:p w:rsidR="003A1943" w:rsidRDefault="003A1943" w:rsidP="00E00F12">
      <w:pPr>
        <w:pStyle w:val="Prrafodelista"/>
        <w:numPr>
          <w:ilvl w:val="0"/>
          <w:numId w:val="23"/>
        </w:numPr>
        <w:jc w:val="both"/>
      </w:pPr>
      <w:r>
        <w:t xml:space="preserve">Describir las distintas ayudas y su finalidad empleados por el aspirante durante la monta en los diferentes ejercicios. </w:t>
      </w:r>
    </w:p>
    <w:p w:rsidR="003A1943" w:rsidRDefault="003A1943" w:rsidP="00E00F12">
      <w:pPr>
        <w:pStyle w:val="Prrafodelista"/>
        <w:numPr>
          <w:ilvl w:val="0"/>
          <w:numId w:val="23"/>
        </w:numPr>
        <w:jc w:val="both"/>
      </w:pPr>
      <w:r>
        <w:t>Demostrar el dominio y técnica suficiente para superar la prueba de saltos de obstáculos, al aire de trote y galope, valorando la posición, asiento y equilibrio del jinete, el empleo de las ayudas, la actitud del caballo sobre la impulsión, la cadencia, el equilibrio, la rectitud, el punto de batida en el salto y la corrección en la ejecución.</w:t>
      </w:r>
    </w:p>
    <w:p w:rsidR="003A1943" w:rsidRDefault="003A1943" w:rsidP="00E00F12">
      <w:pPr>
        <w:pStyle w:val="Prrafodelista"/>
        <w:numPr>
          <w:ilvl w:val="0"/>
          <w:numId w:val="23"/>
        </w:numPr>
        <w:jc w:val="both"/>
      </w:pPr>
      <w:r>
        <w:t>Demostrar el dominio y técnica suficiente para superar el recorrido de cross al aire de trote y galope, valorando la posición, asiento y equilibrio del jinete, el empleo de las ayudas, la actitud del caballo sobre la impulsión, la cadencia, el equilibrio, la rectitud, el punto de batida en el salto y la corrección en la ejecución.</w:t>
      </w:r>
    </w:p>
    <w:p w:rsidR="003A1943" w:rsidRDefault="003A1943" w:rsidP="00E00F12">
      <w:pPr>
        <w:pStyle w:val="Prrafodelista"/>
        <w:numPr>
          <w:ilvl w:val="0"/>
          <w:numId w:val="23"/>
        </w:numPr>
        <w:jc w:val="both"/>
      </w:pPr>
      <w:r>
        <w:t xml:space="preserve">Ejecutar durante la prueba práctica las respuestas adecuadas para responder a las conductas inadecuadas del caballo montado. </w:t>
      </w:r>
    </w:p>
    <w:p w:rsidR="003A1943" w:rsidRDefault="003A1943" w:rsidP="003A1943">
      <w:pPr>
        <w:jc w:val="both"/>
      </w:pPr>
    </w:p>
    <w:p w:rsidR="00BA0922" w:rsidRDefault="00BA0922" w:rsidP="00E00F12">
      <w:pPr>
        <w:pStyle w:val="Prrafodelista"/>
        <w:numPr>
          <w:ilvl w:val="0"/>
          <w:numId w:val="4"/>
        </w:numPr>
        <w:jc w:val="both"/>
      </w:pPr>
      <w:r>
        <w:t xml:space="preserve">Prueba oral: </w:t>
      </w:r>
    </w:p>
    <w:p w:rsidR="005E244C" w:rsidRDefault="005E244C" w:rsidP="005E244C">
      <w:pPr>
        <w:pStyle w:val="Prrafodelista"/>
        <w:ind w:left="1440"/>
        <w:jc w:val="both"/>
      </w:pPr>
    </w:p>
    <w:p w:rsidR="00BA0922" w:rsidRDefault="00BA0922" w:rsidP="00E00F12">
      <w:pPr>
        <w:pStyle w:val="Prrafodelista"/>
        <w:numPr>
          <w:ilvl w:val="1"/>
          <w:numId w:val="4"/>
        </w:numPr>
        <w:jc w:val="both"/>
      </w:pPr>
      <w:r>
        <w:t>Prueba de valoración del caballo antes de la monta: responder oralmente a las preguntas del tribunal evaluador sobre: el carácter, estado físico y comportamiento del caballo utilizado en el box, durante la conducción, la limpieza y colocación del equipo, así como durante los trabajos pie a tierra</w:t>
      </w:r>
      <w:r w:rsidR="00D86E27">
        <w:t xml:space="preserve">. </w:t>
      </w:r>
    </w:p>
    <w:p w:rsidR="00D86E27" w:rsidRDefault="00D86E27" w:rsidP="00D86E27">
      <w:pPr>
        <w:ind w:left="1080"/>
        <w:jc w:val="both"/>
      </w:pPr>
      <w:r>
        <w:t xml:space="preserve">Criterios de valoración: valorar el comportamiento del caballo antes de la monta, identificando y analizando las características físicas, el carácter y aptitudes del caballo e identificando las anomalías físicas más importantes que limitan o impiden la monta: </w:t>
      </w:r>
    </w:p>
    <w:p w:rsidR="00D86E27" w:rsidRDefault="00D86E27" w:rsidP="00E00F12">
      <w:pPr>
        <w:pStyle w:val="Prrafodelista"/>
        <w:numPr>
          <w:ilvl w:val="0"/>
          <w:numId w:val="24"/>
        </w:numPr>
        <w:jc w:val="both"/>
      </w:pPr>
      <w:r>
        <w:t>Describir el carácter del caballo utilizado y las consecuencias para su manejo y montas</w:t>
      </w:r>
    </w:p>
    <w:p w:rsidR="00D86E27" w:rsidRDefault="00D86E27" w:rsidP="00E00F12">
      <w:pPr>
        <w:pStyle w:val="Prrafodelista"/>
        <w:numPr>
          <w:ilvl w:val="0"/>
          <w:numId w:val="24"/>
        </w:numPr>
        <w:jc w:val="both"/>
      </w:pPr>
      <w:r>
        <w:t xml:space="preserve">Describir procedimientos prácticos de trabajo pie a tierra, que pueden profundizar en la valoración del comportamiento del caballo durante su monta. </w:t>
      </w:r>
    </w:p>
    <w:p w:rsidR="00D86E27" w:rsidRDefault="00D86E27" w:rsidP="00E00F12">
      <w:pPr>
        <w:pStyle w:val="Prrafodelista"/>
        <w:numPr>
          <w:ilvl w:val="0"/>
          <w:numId w:val="24"/>
        </w:numPr>
        <w:jc w:val="both"/>
      </w:pPr>
      <w:r>
        <w:t>Identificar los sistemas de trabajo previos a la monta, acordes al carácter y temperamento del caballo</w:t>
      </w:r>
    </w:p>
    <w:p w:rsidR="00D86E27" w:rsidRDefault="00D86E27" w:rsidP="00E00F12">
      <w:pPr>
        <w:pStyle w:val="Prrafodelista"/>
        <w:numPr>
          <w:ilvl w:val="0"/>
          <w:numId w:val="24"/>
        </w:numPr>
        <w:jc w:val="both"/>
      </w:pPr>
      <w:r>
        <w:lastRenderedPageBreak/>
        <w:t xml:space="preserve">Describir los factores que determinen el estado físico-anímico del caballo en movimiento. </w:t>
      </w:r>
    </w:p>
    <w:p w:rsidR="00D86E27" w:rsidRDefault="00D86E27" w:rsidP="00E00F12">
      <w:pPr>
        <w:pStyle w:val="Prrafodelista"/>
        <w:numPr>
          <w:ilvl w:val="0"/>
          <w:numId w:val="24"/>
        </w:numPr>
        <w:jc w:val="both"/>
      </w:pPr>
      <w:r>
        <w:t>Identificar las diferentes reacciones que puede presentar el caballo durante el momento de montar y desmontar.</w:t>
      </w:r>
    </w:p>
    <w:p w:rsidR="005E244C" w:rsidRDefault="005E244C" w:rsidP="005E244C">
      <w:pPr>
        <w:pStyle w:val="Prrafodelista"/>
        <w:ind w:left="1800"/>
        <w:jc w:val="both"/>
      </w:pPr>
    </w:p>
    <w:p w:rsidR="00BA0922" w:rsidRDefault="00BA0922" w:rsidP="00E00F12">
      <w:pPr>
        <w:pStyle w:val="Prrafodelista"/>
        <w:numPr>
          <w:ilvl w:val="1"/>
          <w:numId w:val="4"/>
        </w:numPr>
        <w:jc w:val="both"/>
      </w:pPr>
      <w:r>
        <w:t>Prueba de valoración del caballo durante la monta: responder oralmente a las preguntas del tribunal evaluador sobre: los factores que influyen en el comportamiento</w:t>
      </w:r>
      <w:r w:rsidR="00D86E27">
        <w:t xml:space="preserve"> del caballo durante la monta. </w:t>
      </w:r>
    </w:p>
    <w:p w:rsidR="00824B16" w:rsidRDefault="00D86E27" w:rsidP="00824B16">
      <w:pPr>
        <w:ind w:left="1080"/>
        <w:jc w:val="both"/>
      </w:pPr>
      <w:r>
        <w:t xml:space="preserve">Criterios de valoración: </w:t>
      </w:r>
      <w:r w:rsidR="00824B16">
        <w:t xml:space="preserve">valorar el comportamiento del caballo durante la monta, identificando y analizando las características físicas, el carácter y aptitudes del caballo e identificando las anomalías físicas más importantes que limitan o impiden la monta: </w:t>
      </w:r>
    </w:p>
    <w:p w:rsidR="00824B16" w:rsidRDefault="00824B16" w:rsidP="00E00F12">
      <w:pPr>
        <w:pStyle w:val="Prrafodelista"/>
        <w:numPr>
          <w:ilvl w:val="0"/>
          <w:numId w:val="25"/>
        </w:numPr>
        <w:jc w:val="both"/>
      </w:pPr>
      <w:r>
        <w:t>Describir los factores que determinan el estado físico-anímico del caballo en movimiento</w:t>
      </w:r>
    </w:p>
    <w:p w:rsidR="00824B16" w:rsidRDefault="00824B16" w:rsidP="00E00F12">
      <w:pPr>
        <w:pStyle w:val="Prrafodelista"/>
        <w:numPr>
          <w:ilvl w:val="0"/>
          <w:numId w:val="25"/>
        </w:numPr>
        <w:jc w:val="both"/>
      </w:pPr>
      <w:r>
        <w:t xml:space="preserve">Describir las respuestas del caballo durante su monta que determinan actuaciones compensatorias en montas posteriores. </w:t>
      </w:r>
    </w:p>
    <w:p w:rsidR="00824B16" w:rsidRDefault="00824B16" w:rsidP="00E00F12">
      <w:pPr>
        <w:pStyle w:val="Prrafodelista"/>
        <w:numPr>
          <w:ilvl w:val="0"/>
          <w:numId w:val="25"/>
        </w:numPr>
        <w:jc w:val="both"/>
      </w:pPr>
      <w:r>
        <w:t xml:space="preserve">Describir los factores medioambientales y externos que han tenido incidencia en el carácter del caballo durante su monta. </w:t>
      </w:r>
    </w:p>
    <w:p w:rsidR="005E244C" w:rsidRDefault="005E244C" w:rsidP="005E244C">
      <w:pPr>
        <w:jc w:val="both"/>
      </w:pPr>
    </w:p>
    <w:p w:rsidR="00BA0922" w:rsidRDefault="00BA0922" w:rsidP="00E00F12">
      <w:pPr>
        <w:pStyle w:val="Prrafodelista"/>
        <w:numPr>
          <w:ilvl w:val="0"/>
          <w:numId w:val="4"/>
        </w:numPr>
        <w:jc w:val="both"/>
      </w:pPr>
      <w:r>
        <w:t>Prueba escrita</w:t>
      </w:r>
    </w:p>
    <w:p w:rsidR="005E244C" w:rsidRDefault="005E244C" w:rsidP="005E244C">
      <w:pPr>
        <w:jc w:val="both"/>
      </w:pPr>
    </w:p>
    <w:p w:rsidR="00BA0922" w:rsidRDefault="00BA0922" w:rsidP="00E00F12">
      <w:pPr>
        <w:pStyle w:val="Prrafodelista"/>
        <w:numPr>
          <w:ilvl w:val="1"/>
          <w:numId w:val="4"/>
        </w:numPr>
        <w:jc w:val="both"/>
      </w:pPr>
      <w:r>
        <w:t xml:space="preserve">Prueba teórica sobre técnica de equitación: responder sobre la técnica de equitación: </w:t>
      </w:r>
    </w:p>
    <w:p w:rsidR="00BA0922" w:rsidRDefault="00BA0922" w:rsidP="00E00F12">
      <w:pPr>
        <w:pStyle w:val="Prrafodelista"/>
        <w:numPr>
          <w:ilvl w:val="0"/>
          <w:numId w:val="10"/>
        </w:numPr>
        <w:jc w:val="both"/>
      </w:pPr>
      <w:r>
        <w:t>Asiento y promoción</w:t>
      </w:r>
    </w:p>
    <w:p w:rsidR="00BA0922" w:rsidRDefault="00BA0922" w:rsidP="00E00F12">
      <w:pPr>
        <w:pStyle w:val="Prrafodelista"/>
        <w:numPr>
          <w:ilvl w:val="0"/>
          <w:numId w:val="10"/>
        </w:numPr>
        <w:jc w:val="both"/>
      </w:pPr>
      <w:r>
        <w:t>Ayudas. Acuerdos de ayudas y aplicación</w:t>
      </w:r>
    </w:p>
    <w:p w:rsidR="00BA0922" w:rsidRDefault="00BA0922" w:rsidP="00E00F12">
      <w:pPr>
        <w:pStyle w:val="Prrafodelista"/>
        <w:numPr>
          <w:ilvl w:val="0"/>
          <w:numId w:val="10"/>
        </w:numPr>
        <w:jc w:val="both"/>
      </w:pPr>
      <w:r>
        <w:t>Los aires del caballo. Definición y secuencias</w:t>
      </w:r>
    </w:p>
    <w:p w:rsidR="00BA0922" w:rsidRDefault="00BA0922" w:rsidP="00E00F12">
      <w:pPr>
        <w:pStyle w:val="Prrafodelista"/>
        <w:numPr>
          <w:ilvl w:val="0"/>
          <w:numId w:val="10"/>
        </w:numPr>
        <w:jc w:val="both"/>
      </w:pPr>
      <w:r>
        <w:t>Errores más frecuentes en la aplicación de las ayudas</w:t>
      </w:r>
    </w:p>
    <w:p w:rsidR="00824B16" w:rsidRDefault="00824B16" w:rsidP="00824B16">
      <w:pPr>
        <w:ind w:left="1080"/>
        <w:jc w:val="both"/>
      </w:pPr>
      <w:r>
        <w:t xml:space="preserve">Criterios de evaluación: describir las técnicas básicas de equitación: </w:t>
      </w:r>
    </w:p>
    <w:p w:rsidR="00824B16" w:rsidRDefault="00824B16" w:rsidP="00E00F12">
      <w:pPr>
        <w:pStyle w:val="Prrafodelista"/>
        <w:numPr>
          <w:ilvl w:val="0"/>
          <w:numId w:val="26"/>
        </w:numPr>
        <w:jc w:val="both"/>
      </w:pPr>
      <w:r>
        <w:t xml:space="preserve">Describir las técnicas que existen para montar y desmontar del caballo más adecuadas a cada caso. </w:t>
      </w:r>
    </w:p>
    <w:p w:rsidR="00824B16" w:rsidRDefault="00824B16" w:rsidP="00E00F12">
      <w:pPr>
        <w:pStyle w:val="Prrafodelista"/>
        <w:numPr>
          <w:ilvl w:val="0"/>
          <w:numId w:val="26"/>
        </w:numPr>
        <w:jc w:val="both"/>
      </w:pPr>
      <w:r>
        <w:t>Describir la posición y asiento del jinete en la silla</w:t>
      </w:r>
    </w:p>
    <w:p w:rsidR="00824B16" w:rsidRDefault="00824B16" w:rsidP="00E00F12">
      <w:pPr>
        <w:pStyle w:val="Prrafodelista"/>
        <w:numPr>
          <w:ilvl w:val="0"/>
          <w:numId w:val="26"/>
        </w:numPr>
        <w:jc w:val="both"/>
      </w:pPr>
      <w:r>
        <w:t>Describir las ayudas del jinete, su empleo , combinación y coordinación para obtener las respuestas requeridas en el caballo</w:t>
      </w:r>
    </w:p>
    <w:p w:rsidR="00824B16" w:rsidRDefault="00824B16" w:rsidP="00E00F12">
      <w:pPr>
        <w:pStyle w:val="Prrafodelista"/>
        <w:numPr>
          <w:ilvl w:val="0"/>
          <w:numId w:val="26"/>
        </w:numPr>
        <w:jc w:val="both"/>
      </w:pPr>
      <w:r>
        <w:t xml:space="preserve">Describir los errores de aplicación de las ayudas más frecuentes en cada caso. </w:t>
      </w:r>
    </w:p>
    <w:p w:rsidR="005E244C" w:rsidRDefault="005E244C" w:rsidP="005E244C">
      <w:pPr>
        <w:pStyle w:val="Prrafodelista"/>
        <w:ind w:left="1800"/>
        <w:jc w:val="both"/>
      </w:pPr>
    </w:p>
    <w:p w:rsidR="00BA0922" w:rsidRDefault="00824B16" w:rsidP="00E00F12">
      <w:pPr>
        <w:pStyle w:val="Prrafodelista"/>
        <w:numPr>
          <w:ilvl w:val="1"/>
          <w:numId w:val="4"/>
        </w:numPr>
        <w:jc w:val="both"/>
      </w:pPr>
      <w:r>
        <w:t>P</w:t>
      </w:r>
      <w:r w:rsidR="00BA0922">
        <w:t xml:space="preserve">rueba teórica de preparación del caballo y materiales e instalaciones para la monta: responde sobre el manejo y cuidados del caballo: </w:t>
      </w:r>
    </w:p>
    <w:p w:rsidR="00BA0922" w:rsidRDefault="00BA0922" w:rsidP="00E00F12">
      <w:pPr>
        <w:pStyle w:val="Prrafodelista"/>
        <w:numPr>
          <w:ilvl w:val="0"/>
          <w:numId w:val="11"/>
        </w:numPr>
        <w:jc w:val="both"/>
      </w:pPr>
      <w:r>
        <w:t>Limpieza de cuadras, tipo de camas</w:t>
      </w:r>
    </w:p>
    <w:p w:rsidR="00BA0922" w:rsidRDefault="00BA0922" w:rsidP="00E00F12">
      <w:pPr>
        <w:pStyle w:val="Prrafodelista"/>
        <w:numPr>
          <w:ilvl w:val="0"/>
          <w:numId w:val="11"/>
        </w:numPr>
        <w:jc w:val="both"/>
      </w:pPr>
      <w:r>
        <w:t>Limpieza del caballo</w:t>
      </w:r>
    </w:p>
    <w:p w:rsidR="00BA0922" w:rsidRDefault="00BA0922" w:rsidP="00E00F12">
      <w:pPr>
        <w:pStyle w:val="Prrafodelista"/>
        <w:numPr>
          <w:ilvl w:val="0"/>
          <w:numId w:val="11"/>
        </w:numPr>
        <w:jc w:val="both"/>
      </w:pPr>
      <w:r>
        <w:lastRenderedPageBreak/>
        <w:t>Útiles de limpieza del caballo y cuadras</w:t>
      </w:r>
    </w:p>
    <w:p w:rsidR="00BA0922" w:rsidRDefault="00BA0922" w:rsidP="00E00F12">
      <w:pPr>
        <w:pStyle w:val="Prrafodelista"/>
        <w:numPr>
          <w:ilvl w:val="0"/>
          <w:numId w:val="11"/>
        </w:numPr>
        <w:jc w:val="both"/>
      </w:pPr>
      <w:r>
        <w:t>Trenzados y esquilados</w:t>
      </w:r>
    </w:p>
    <w:p w:rsidR="00BA0922" w:rsidRDefault="00BA0922" w:rsidP="00E00F12">
      <w:pPr>
        <w:pStyle w:val="Prrafodelista"/>
        <w:numPr>
          <w:ilvl w:val="0"/>
          <w:numId w:val="11"/>
        </w:numPr>
        <w:jc w:val="both"/>
      </w:pPr>
      <w:r>
        <w:t>Equipos de montar, tipos. Embocaduras. Protectores. Riendas auxiliares</w:t>
      </w:r>
    </w:p>
    <w:p w:rsidR="00BA0922" w:rsidRDefault="00BA0922" w:rsidP="00E00F12">
      <w:pPr>
        <w:pStyle w:val="Prrafodelista"/>
        <w:numPr>
          <w:ilvl w:val="0"/>
          <w:numId w:val="11"/>
        </w:numPr>
        <w:jc w:val="both"/>
      </w:pPr>
      <w:r>
        <w:t xml:space="preserve">Instalaciones deportivas, materiales y equipos de equitación. </w:t>
      </w:r>
    </w:p>
    <w:p w:rsidR="00BA0922" w:rsidRDefault="00824B16" w:rsidP="005E244C">
      <w:pPr>
        <w:ind w:left="1134" w:firstLine="1"/>
        <w:jc w:val="both"/>
      </w:pPr>
      <w:r>
        <w:t xml:space="preserve">Criterios de evaluación: </w:t>
      </w:r>
      <w:r w:rsidR="005E244C">
        <w:t xml:space="preserve">identificar las características básicas de la cuadra, describiendo las técnicas y las normas básicas de ejecución y seguridad, los materiales e instalaciones de soporte para el trabajo pie a tierra, la monta y la limpieza del caballo: </w:t>
      </w:r>
    </w:p>
    <w:p w:rsidR="005E244C" w:rsidRDefault="005E244C" w:rsidP="00E00F12">
      <w:pPr>
        <w:pStyle w:val="Prrafodelista"/>
        <w:numPr>
          <w:ilvl w:val="0"/>
          <w:numId w:val="27"/>
        </w:numPr>
        <w:jc w:val="both"/>
      </w:pPr>
      <w:r>
        <w:t xml:space="preserve">Definir los requisitos básicos de diseño de las instalaciones fundamentales de una cuadra, identificándolas y matizando los materiales óptimos para la seguridad y comodidad de los caballos. </w:t>
      </w:r>
    </w:p>
    <w:p w:rsidR="005E244C" w:rsidRDefault="005E244C" w:rsidP="00E00F12">
      <w:pPr>
        <w:pStyle w:val="Prrafodelista"/>
        <w:numPr>
          <w:ilvl w:val="0"/>
          <w:numId w:val="27"/>
        </w:numPr>
        <w:jc w:val="both"/>
      </w:pPr>
      <w:r>
        <w:t>Enumerar los distintos materiales de camas</w:t>
      </w:r>
    </w:p>
    <w:p w:rsidR="005E244C" w:rsidRDefault="005E244C" w:rsidP="00E00F12">
      <w:pPr>
        <w:pStyle w:val="Prrafodelista"/>
        <w:numPr>
          <w:ilvl w:val="0"/>
          <w:numId w:val="27"/>
        </w:numPr>
        <w:jc w:val="both"/>
      </w:pPr>
      <w:r>
        <w:t>Identificar los procedimientos de conducción del caballo del diestro y control del mismo</w:t>
      </w:r>
    </w:p>
    <w:p w:rsidR="005E244C" w:rsidRDefault="005E244C" w:rsidP="00E00F12">
      <w:pPr>
        <w:pStyle w:val="Prrafodelista"/>
        <w:numPr>
          <w:ilvl w:val="0"/>
          <w:numId w:val="27"/>
        </w:numPr>
        <w:jc w:val="both"/>
      </w:pPr>
      <w:r>
        <w:t>Describir las diferentes técnicas de esquilado y mantenimiento de útiles</w:t>
      </w:r>
    </w:p>
    <w:p w:rsidR="005E244C" w:rsidRDefault="005E244C" w:rsidP="00E00F12">
      <w:pPr>
        <w:pStyle w:val="Prrafodelista"/>
        <w:numPr>
          <w:ilvl w:val="0"/>
          <w:numId w:val="27"/>
        </w:numPr>
        <w:jc w:val="both"/>
      </w:pPr>
      <w:r>
        <w:t xml:space="preserve">Describir la secuencia de tareas que componen el manejo específico con el caballo previas a la colocación del equipo. </w:t>
      </w:r>
    </w:p>
    <w:p w:rsidR="005E244C" w:rsidRDefault="005E244C" w:rsidP="00E00F12">
      <w:pPr>
        <w:pStyle w:val="Prrafodelista"/>
        <w:numPr>
          <w:ilvl w:val="0"/>
          <w:numId w:val="27"/>
        </w:numPr>
        <w:jc w:val="both"/>
      </w:pPr>
      <w:r>
        <w:t>Enumerar las instalaciones que se emplean para la monta del caballo</w:t>
      </w:r>
    </w:p>
    <w:p w:rsidR="005E244C" w:rsidRDefault="005E244C" w:rsidP="00E00F12">
      <w:pPr>
        <w:pStyle w:val="Prrafodelista"/>
        <w:numPr>
          <w:ilvl w:val="0"/>
          <w:numId w:val="27"/>
        </w:numPr>
        <w:jc w:val="both"/>
      </w:pPr>
      <w:r>
        <w:t>Relacionar las diferentes instalaciones con el trabajo específico a realizar</w:t>
      </w:r>
    </w:p>
    <w:p w:rsidR="00E750AE" w:rsidRDefault="005E244C" w:rsidP="00E00F12">
      <w:pPr>
        <w:pStyle w:val="Prrafodelista"/>
        <w:numPr>
          <w:ilvl w:val="0"/>
          <w:numId w:val="27"/>
        </w:numPr>
        <w:jc w:val="both"/>
      </w:pPr>
      <w:r>
        <w:t xml:space="preserve">Describir, identificar y seleccionar los materiales de apoyo para el trabajo montado. </w:t>
      </w:r>
    </w:p>
    <w:p w:rsidR="00540A90" w:rsidRDefault="00540A90" w:rsidP="00540A90">
      <w:pPr>
        <w:jc w:val="both"/>
      </w:pPr>
    </w:p>
    <w:p w:rsidR="00540A90" w:rsidRDefault="00540A90" w:rsidP="00540A90">
      <w:pPr>
        <w:jc w:val="both"/>
      </w:pPr>
      <w:r>
        <w:t xml:space="preserve">En caso de condiciones meteorológicas adversas contamos con dos picaderos cubiertos.  </w:t>
      </w:r>
    </w:p>
    <w:p w:rsidR="00540A90" w:rsidRDefault="00540A90" w:rsidP="00540A90">
      <w:pPr>
        <w:pStyle w:val="Prrafodelista"/>
        <w:jc w:val="both"/>
      </w:pPr>
    </w:p>
    <w:p w:rsidR="00540A90" w:rsidRDefault="00540A90" w:rsidP="00540A90">
      <w:pPr>
        <w:jc w:val="both"/>
        <w:rPr>
          <w:b/>
        </w:rPr>
      </w:pPr>
      <w:r w:rsidRPr="00540A90">
        <w:rPr>
          <w:b/>
        </w:rPr>
        <w:t>Equitación necesaria:</w:t>
      </w:r>
    </w:p>
    <w:p w:rsidR="00540A90" w:rsidRPr="00540A90" w:rsidRDefault="00540A90" w:rsidP="00E00F12">
      <w:pPr>
        <w:pStyle w:val="Prrafodelista"/>
        <w:numPr>
          <w:ilvl w:val="0"/>
          <w:numId w:val="30"/>
        </w:numPr>
        <w:jc w:val="both"/>
      </w:pPr>
      <w:r w:rsidRPr="00540A90">
        <w:t xml:space="preserve">Casco </w:t>
      </w:r>
    </w:p>
    <w:p w:rsidR="00540A90" w:rsidRPr="00540A90" w:rsidRDefault="00540A90" w:rsidP="00E00F12">
      <w:pPr>
        <w:pStyle w:val="Prrafodelista"/>
        <w:numPr>
          <w:ilvl w:val="0"/>
          <w:numId w:val="30"/>
        </w:numPr>
        <w:jc w:val="both"/>
      </w:pPr>
      <w:r w:rsidRPr="00540A90">
        <w:t xml:space="preserve">Botas </w:t>
      </w:r>
    </w:p>
    <w:p w:rsidR="00540A90" w:rsidRPr="00540A90" w:rsidRDefault="00540A90" w:rsidP="00E00F12">
      <w:pPr>
        <w:pStyle w:val="Prrafodelista"/>
        <w:numPr>
          <w:ilvl w:val="0"/>
          <w:numId w:val="30"/>
        </w:numPr>
        <w:jc w:val="both"/>
      </w:pPr>
      <w:r w:rsidRPr="00540A90">
        <w:t xml:space="preserve">Fusta o espuelas </w:t>
      </w:r>
    </w:p>
    <w:p w:rsidR="00540A90" w:rsidRPr="00540A90" w:rsidRDefault="00540A90" w:rsidP="00E00F12">
      <w:pPr>
        <w:pStyle w:val="Prrafodelista"/>
        <w:numPr>
          <w:ilvl w:val="0"/>
          <w:numId w:val="30"/>
        </w:numPr>
        <w:jc w:val="both"/>
      </w:pPr>
      <w:r w:rsidRPr="00540A90">
        <w:t>Chaleco (opcional)</w:t>
      </w:r>
    </w:p>
    <w:p w:rsidR="005E244C" w:rsidRDefault="005E244C" w:rsidP="005E244C">
      <w:pPr>
        <w:jc w:val="both"/>
      </w:pPr>
    </w:p>
    <w:p w:rsidR="00017031" w:rsidRDefault="00017031" w:rsidP="005E244C">
      <w:pPr>
        <w:jc w:val="both"/>
      </w:pPr>
    </w:p>
    <w:p w:rsidR="00017031" w:rsidRDefault="00017031" w:rsidP="005E244C">
      <w:pPr>
        <w:jc w:val="both"/>
      </w:pPr>
    </w:p>
    <w:p w:rsidR="00017031" w:rsidRDefault="00017031" w:rsidP="005E244C">
      <w:pPr>
        <w:jc w:val="both"/>
      </w:pPr>
    </w:p>
    <w:p w:rsidR="00017031" w:rsidRDefault="00017031" w:rsidP="005E244C">
      <w:pPr>
        <w:jc w:val="both"/>
      </w:pPr>
    </w:p>
    <w:p w:rsidR="00017031" w:rsidRDefault="00017031" w:rsidP="005E244C">
      <w:pPr>
        <w:jc w:val="both"/>
      </w:pPr>
    </w:p>
    <w:p w:rsidR="00563764" w:rsidRPr="007706D2" w:rsidRDefault="00774248" w:rsidP="002D41DC">
      <w:pPr>
        <w:rPr>
          <w:b/>
        </w:rPr>
      </w:pPr>
      <w:r>
        <w:rPr>
          <w:b/>
        </w:rPr>
        <w:lastRenderedPageBreak/>
        <w:t>EXENCIÓN P</w:t>
      </w:r>
      <w:r w:rsidR="00C67B67" w:rsidRPr="007706D2">
        <w:rPr>
          <w:b/>
        </w:rPr>
        <w:t xml:space="preserve">RUEBA ESPECÍFICA DE ACCESO: </w:t>
      </w:r>
    </w:p>
    <w:p w:rsidR="00C67B67" w:rsidRDefault="00E425A6" w:rsidP="00890588">
      <w:pPr>
        <w:jc w:val="both"/>
      </w:pPr>
      <w:r>
        <w:t xml:space="preserve">Según el artículo 27 </w:t>
      </w:r>
      <w:r w:rsidR="00C67B67">
        <w:t>del RD 933/2010</w:t>
      </w:r>
      <w:r>
        <w:t xml:space="preserve">, de 23 de julio, están exentos de superar la prueba de carácter específico que se establece para tener acceso al </w:t>
      </w:r>
      <w:r w:rsidRPr="00E425A6">
        <w:rPr>
          <w:u w:val="single"/>
        </w:rPr>
        <w:t>ciclo inicial de grado medio en hípica</w:t>
      </w:r>
      <w:r>
        <w:t xml:space="preserve"> aquellos deportistas que acrediten: </w:t>
      </w:r>
    </w:p>
    <w:p w:rsidR="006548FA" w:rsidRDefault="00E425A6" w:rsidP="00E00F12">
      <w:pPr>
        <w:pStyle w:val="Prrafodelista"/>
        <w:numPr>
          <w:ilvl w:val="0"/>
          <w:numId w:val="18"/>
        </w:numPr>
        <w:jc w:val="both"/>
      </w:pPr>
      <w:r>
        <w:t xml:space="preserve">La condición de deportista de alto nivel en las condiciones que establece el RD 971/2007, de 13 de julio, sobre los deportistas de alto nivel y alto rendimiento, para la modalidad o especialidad deportiva correspondiente. </w:t>
      </w:r>
    </w:p>
    <w:p w:rsidR="00E425A6" w:rsidRDefault="00E425A6" w:rsidP="00E00F12">
      <w:pPr>
        <w:pStyle w:val="Prrafodelista"/>
        <w:numPr>
          <w:ilvl w:val="0"/>
          <w:numId w:val="18"/>
        </w:numPr>
        <w:jc w:val="both"/>
      </w:pPr>
      <w:r>
        <w:t>La calificación de deportista de alto rendimiento o equivalente en hípica, establecida por las Comunidades Autónomas de acuerdo con su normativa</w:t>
      </w:r>
    </w:p>
    <w:p w:rsidR="00E425A6" w:rsidRDefault="00E425A6" w:rsidP="00E00F12">
      <w:pPr>
        <w:pStyle w:val="Prrafodelista"/>
        <w:numPr>
          <w:ilvl w:val="0"/>
          <w:numId w:val="18"/>
        </w:numPr>
        <w:jc w:val="both"/>
      </w:pPr>
      <w:r>
        <w:t>Haber sido seleccionado por la Real Federación Hípica Española para representar a España, den</w:t>
      </w:r>
      <w:r w:rsidR="00890588">
        <w:t>tro de los dos últimos años, en</w:t>
      </w:r>
      <w:r>
        <w:t xml:space="preserve"> al menos una competición oficial</w:t>
      </w:r>
      <w:r w:rsidR="00890588">
        <w:t xml:space="preserve"> (campeonatos de Europa o del Mundo en las disciplinas hípicas de salto de obstáculos, doma y concurso completo)</w:t>
      </w:r>
      <w:r>
        <w:t xml:space="preserve"> internacional de categoría absoluta o categoría joven jinete, en la modalidad cor</w:t>
      </w:r>
      <w:r w:rsidR="00890588">
        <w:t xml:space="preserve">respondiente. </w:t>
      </w:r>
    </w:p>
    <w:p w:rsidR="006548FA" w:rsidRDefault="00890588" w:rsidP="00E00F12">
      <w:pPr>
        <w:pStyle w:val="Prrafodelista"/>
        <w:numPr>
          <w:ilvl w:val="0"/>
          <w:numId w:val="18"/>
        </w:numPr>
        <w:jc w:val="both"/>
      </w:pPr>
      <w:r>
        <w:t xml:space="preserve">Aquellos que estén en posesión del certificado expedido por la Real Federación Hípica Española, que acredite el galo9pe de nivel 7 en las modalidades hípicas de saltos de obstáculos y domo y el galope de nivel 5 en la modalidad hípica de concurso completo, del Reglamento de Titulaciones de Jinetes de la referida federación. </w:t>
      </w:r>
    </w:p>
    <w:p w:rsidR="003F51B0" w:rsidRDefault="003F51B0" w:rsidP="003F51B0">
      <w:pPr>
        <w:jc w:val="both"/>
      </w:pPr>
    </w:p>
    <w:p w:rsidR="003F51B0" w:rsidRDefault="003F51B0" w:rsidP="003F51B0">
      <w:pPr>
        <w:jc w:val="both"/>
      </w:pPr>
    </w:p>
    <w:p w:rsidR="003F51B0" w:rsidRDefault="003F51B0" w:rsidP="003F51B0">
      <w:pPr>
        <w:jc w:val="both"/>
      </w:pPr>
    </w:p>
    <w:p w:rsidR="003F51B0" w:rsidRDefault="003F51B0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84433B" w:rsidRDefault="0084433B" w:rsidP="003F51B0">
      <w:pPr>
        <w:jc w:val="both"/>
      </w:pPr>
    </w:p>
    <w:p w:rsidR="00563764" w:rsidRPr="00E750AE" w:rsidRDefault="00563764" w:rsidP="00421FFC">
      <w:pPr>
        <w:jc w:val="center"/>
        <w:rPr>
          <w:b/>
          <w:color w:val="0070C0"/>
          <w:sz w:val="28"/>
          <w:szCs w:val="28"/>
          <w:u w:val="single"/>
        </w:rPr>
      </w:pPr>
      <w:r w:rsidRPr="00E750AE">
        <w:rPr>
          <w:b/>
          <w:color w:val="0070C0"/>
          <w:sz w:val="28"/>
          <w:szCs w:val="28"/>
          <w:u w:val="single"/>
        </w:rPr>
        <w:lastRenderedPageBreak/>
        <w:t>DATOS DE LA FORMACIÓN</w:t>
      </w:r>
    </w:p>
    <w:p w:rsidR="00CD45FE" w:rsidRPr="00421FFC" w:rsidRDefault="00CD45FE" w:rsidP="00421FFC">
      <w:pPr>
        <w:pStyle w:val="Prrafodelista"/>
        <w:jc w:val="both"/>
        <w:rPr>
          <w:b/>
        </w:rPr>
      </w:pPr>
    </w:p>
    <w:p w:rsidR="00563764" w:rsidRDefault="00CD45FE" w:rsidP="00421FFC">
      <w:pPr>
        <w:jc w:val="both"/>
      </w:pPr>
      <w:r w:rsidRPr="00421FFC">
        <w:rPr>
          <w:b/>
        </w:rPr>
        <w:t>TOTAL DE PLAZAS DE ALUMNOS:</w:t>
      </w:r>
      <w:r>
        <w:t xml:space="preserve"> 15</w:t>
      </w:r>
      <w:r w:rsidR="00E41C4A">
        <w:t xml:space="preserve"> por ciclo.</w:t>
      </w:r>
    </w:p>
    <w:p w:rsidR="00CD45FE" w:rsidRDefault="00CD45FE" w:rsidP="00421FFC">
      <w:pPr>
        <w:jc w:val="both"/>
      </w:pPr>
    </w:p>
    <w:p w:rsidR="00CD45FE" w:rsidRPr="00421FFC" w:rsidRDefault="00CD45FE" w:rsidP="00421FFC">
      <w:pPr>
        <w:jc w:val="both"/>
        <w:rPr>
          <w:b/>
        </w:rPr>
      </w:pPr>
      <w:r w:rsidRPr="00421FFC">
        <w:rPr>
          <w:b/>
        </w:rPr>
        <w:t xml:space="preserve">REQUISITOS DE ACCESO: </w:t>
      </w:r>
    </w:p>
    <w:p w:rsidR="00CD45FE" w:rsidRPr="00B676DE" w:rsidRDefault="00CD45FE" w:rsidP="00E00F12">
      <w:pPr>
        <w:pStyle w:val="Prrafodelista"/>
        <w:numPr>
          <w:ilvl w:val="0"/>
          <w:numId w:val="17"/>
        </w:numPr>
        <w:jc w:val="both"/>
      </w:pPr>
      <w:r w:rsidRPr="00B676DE">
        <w:t xml:space="preserve">Solicitud de admisión, que podrá recogerse en la propia </w:t>
      </w:r>
      <w:r w:rsidR="007706D2" w:rsidRPr="00B676DE">
        <w:t xml:space="preserve">Escuela </w:t>
      </w:r>
      <w:r w:rsidRPr="00B676DE">
        <w:t>Hípica Soto del Espinar de 9:00 a 15:00 h. desde el día</w:t>
      </w:r>
      <w:r w:rsidR="007706D2" w:rsidRPr="00B676DE">
        <w:t xml:space="preserve"> </w:t>
      </w:r>
      <w:r w:rsidR="00E750AE">
        <w:t>veinticuatro</w:t>
      </w:r>
      <w:r w:rsidR="007706D2" w:rsidRPr="00B676DE">
        <w:t xml:space="preserve"> </w:t>
      </w:r>
      <w:r w:rsidRPr="00B676DE">
        <w:t>de</w:t>
      </w:r>
      <w:r w:rsidR="00FF327D" w:rsidRPr="00B676DE">
        <w:t xml:space="preserve"> septiembre </w:t>
      </w:r>
      <w:r w:rsidRPr="00B676DE">
        <w:t xml:space="preserve">de 2015 o </w:t>
      </w:r>
      <w:r w:rsidR="007706D2" w:rsidRPr="00B676DE">
        <w:t xml:space="preserve">solicitándola a través del correo electrónico </w:t>
      </w:r>
      <w:r w:rsidR="007D6F09">
        <w:t>laura@sotodelespinar.com</w:t>
      </w:r>
    </w:p>
    <w:p w:rsidR="007942CD" w:rsidRPr="00B676DE" w:rsidRDefault="00C67B67" w:rsidP="00E00F12">
      <w:pPr>
        <w:pStyle w:val="Prrafodelista"/>
        <w:numPr>
          <w:ilvl w:val="0"/>
          <w:numId w:val="17"/>
        </w:numPr>
        <w:jc w:val="both"/>
      </w:pPr>
      <w:r w:rsidRPr="00B676DE">
        <w:t>Fotocopia</w:t>
      </w:r>
      <w:r w:rsidR="007942CD" w:rsidRPr="00B676DE">
        <w:t xml:space="preserve"> y original para compulsar</w:t>
      </w:r>
      <w:r w:rsidRPr="00B676DE">
        <w:t xml:space="preserve"> de </w:t>
      </w:r>
      <w:r w:rsidR="007942CD" w:rsidRPr="00B676DE">
        <w:t>Graduado en Educación Secundaria o equivalente a efectos académicos; certificado de superación de las prueba de acceso al grado medio establecida en el artículo 31 del RD 1363/2007; Acreditar algunas de las condiciones establecidas en la Disposición Adicional Duodécima del RD 1363/2007; Prueba sustitutiva de los requisitos académicos para el acceso a las Enseñanzas Deportivas de Régimen Especial y a las Formaciones Deportivas en periodo transitorio, según la Orden 1500/2009 de de 3 de abril de la Comunidad de Madrid y la Resolución de 10 de abril de 2015 de la Dirección General de Educación Secundaria, Formación Profesional y Enseñanzas de Régimen Especial; Certificado de superación de la prueba de acceso a la universidad para mayores de 25 años; Certificado de superación del primer nivel de las enseñanzas deportivas (para aquellos alumnos que desee cursar el ciclo final del grado medio).</w:t>
      </w:r>
    </w:p>
    <w:p w:rsidR="007942CD" w:rsidRPr="00B676DE" w:rsidRDefault="007942CD" w:rsidP="00E00F12">
      <w:pPr>
        <w:pStyle w:val="Prrafodelista"/>
        <w:numPr>
          <w:ilvl w:val="0"/>
          <w:numId w:val="17"/>
        </w:numPr>
        <w:jc w:val="both"/>
      </w:pPr>
      <w:r w:rsidRPr="00B676DE">
        <w:t xml:space="preserve">Certificado original y </w:t>
      </w:r>
      <w:r w:rsidR="00D37DD1">
        <w:t>fotocopia de la</w:t>
      </w:r>
      <w:r w:rsidRPr="00B676DE">
        <w:t xml:space="preserve"> superación de la prueba específica del ciclo formativo que se curse o certificado original y copia de la exención de la superación de la prueba específica</w:t>
      </w:r>
    </w:p>
    <w:p w:rsidR="00C67B67" w:rsidRPr="00B676DE" w:rsidRDefault="00C67B67" w:rsidP="00E00F12">
      <w:pPr>
        <w:pStyle w:val="Prrafodelista"/>
        <w:numPr>
          <w:ilvl w:val="0"/>
          <w:numId w:val="17"/>
        </w:numPr>
        <w:jc w:val="both"/>
      </w:pPr>
      <w:r w:rsidRPr="00B676DE">
        <w:t>Afiliación Federativa Territorial de Madrid en vigor</w:t>
      </w:r>
      <w:r w:rsidR="00D37DD1">
        <w:t xml:space="preserve"> (año 2015)</w:t>
      </w:r>
    </w:p>
    <w:p w:rsidR="00C67B67" w:rsidRPr="00B676DE" w:rsidRDefault="00C67B67" w:rsidP="00E00F12">
      <w:pPr>
        <w:pStyle w:val="Prrafodelista"/>
        <w:numPr>
          <w:ilvl w:val="0"/>
          <w:numId w:val="17"/>
        </w:numPr>
        <w:jc w:val="both"/>
      </w:pPr>
      <w:r w:rsidRPr="00B676DE">
        <w:t>Fotocopia DNI/NIE o Pasaporte</w:t>
      </w:r>
    </w:p>
    <w:p w:rsidR="00C67B67" w:rsidRPr="00B676DE" w:rsidRDefault="00C67B67" w:rsidP="00E00F12">
      <w:pPr>
        <w:pStyle w:val="Prrafodelista"/>
        <w:numPr>
          <w:ilvl w:val="0"/>
          <w:numId w:val="17"/>
        </w:numPr>
        <w:jc w:val="both"/>
      </w:pPr>
      <w:r w:rsidRPr="00B676DE">
        <w:t>Dos fotografías tamaño carnet con nombre y apellidos en el reverso</w:t>
      </w:r>
    </w:p>
    <w:p w:rsidR="00C67B67" w:rsidRPr="00B676DE" w:rsidRDefault="00C67B67" w:rsidP="00E41C4A">
      <w:pPr>
        <w:pStyle w:val="Prrafodelista"/>
        <w:numPr>
          <w:ilvl w:val="0"/>
          <w:numId w:val="17"/>
        </w:numPr>
        <w:jc w:val="both"/>
      </w:pPr>
      <w:r w:rsidRPr="00B676DE">
        <w:t>Certificado médico oficial</w:t>
      </w:r>
    </w:p>
    <w:p w:rsidR="00C67B67" w:rsidRPr="00B676DE" w:rsidRDefault="00C67B67" w:rsidP="00E00F12">
      <w:pPr>
        <w:pStyle w:val="Prrafodelista"/>
        <w:numPr>
          <w:ilvl w:val="0"/>
          <w:numId w:val="17"/>
        </w:numPr>
        <w:jc w:val="both"/>
      </w:pPr>
      <w:r w:rsidRPr="00B676DE">
        <w:t>Autorización firmada de derecho de imagen</w:t>
      </w:r>
      <w:r w:rsidR="00D37DD1">
        <w:t xml:space="preserve">. </w:t>
      </w:r>
    </w:p>
    <w:p w:rsidR="00C67B67" w:rsidRDefault="00C67B67" w:rsidP="00D37DD1">
      <w:pPr>
        <w:pStyle w:val="Prrafodelista"/>
        <w:numPr>
          <w:ilvl w:val="0"/>
          <w:numId w:val="17"/>
        </w:numPr>
        <w:jc w:val="both"/>
      </w:pPr>
      <w:r>
        <w:t>Autorización firmada para cursar estudios en caso de ser menor de edad</w:t>
      </w:r>
      <w:r w:rsidR="00D37DD1">
        <w:t>.</w:t>
      </w:r>
      <w:r w:rsidR="00D37DD1" w:rsidRPr="00D37DD1">
        <w:t xml:space="preserve"> </w:t>
      </w:r>
    </w:p>
    <w:p w:rsidR="00C67B67" w:rsidRDefault="00C67B67" w:rsidP="00C67B67">
      <w:pPr>
        <w:pStyle w:val="Prrafodelista"/>
        <w:jc w:val="both"/>
      </w:pPr>
    </w:p>
    <w:p w:rsidR="00CD45FE" w:rsidRDefault="007D3094" w:rsidP="00B023D8">
      <w:pPr>
        <w:jc w:val="both"/>
      </w:pPr>
      <w:r>
        <w:t xml:space="preserve">El último día para entregar la documentación es el </w:t>
      </w:r>
      <w:r w:rsidR="00E750AE">
        <w:t>cinco</w:t>
      </w:r>
      <w:r w:rsidR="007706D2">
        <w:t xml:space="preserve"> de octubre</w:t>
      </w:r>
      <w:r>
        <w:t xml:space="preserve"> de 2015.</w:t>
      </w:r>
    </w:p>
    <w:p w:rsidR="00CD45FE" w:rsidRDefault="00CD45FE" w:rsidP="00421FFC">
      <w:pPr>
        <w:jc w:val="both"/>
      </w:pPr>
      <w:r>
        <w:t xml:space="preserve">Las listas provisionales de admitidos se harán públicas en el tablón de anuncios de la mencionada Hípica el día </w:t>
      </w:r>
      <w:r w:rsidR="00E750AE">
        <w:t>seis</w:t>
      </w:r>
      <w:r w:rsidR="007706D2">
        <w:t xml:space="preserve"> </w:t>
      </w:r>
      <w:r>
        <w:t>de</w:t>
      </w:r>
      <w:r w:rsidR="007706D2">
        <w:t xml:space="preserve"> octubre</w:t>
      </w:r>
      <w:r w:rsidR="007D3094">
        <w:t xml:space="preserve"> </w:t>
      </w:r>
      <w:r>
        <w:t xml:space="preserve">de 2015. </w:t>
      </w:r>
    </w:p>
    <w:p w:rsidR="004F5917" w:rsidRDefault="00CD45FE" w:rsidP="00421FFC">
      <w:pPr>
        <w:jc w:val="both"/>
      </w:pPr>
      <w:r>
        <w:t xml:space="preserve">Habrá un periodo de reclamación y subsanación de documentación de </w:t>
      </w:r>
      <w:r w:rsidR="00E41C4A">
        <w:t>un</w:t>
      </w:r>
      <w:r w:rsidR="007706D2">
        <w:t xml:space="preserve"> </w:t>
      </w:r>
      <w:r w:rsidR="00E41C4A">
        <w:t>día</w:t>
      </w:r>
      <w:r>
        <w:t xml:space="preserve"> desde la publicación de las listas provisionales.</w:t>
      </w:r>
    </w:p>
    <w:p w:rsidR="00570D0A" w:rsidRDefault="00570D0A" w:rsidP="00421FFC">
      <w:pPr>
        <w:jc w:val="both"/>
      </w:pPr>
      <w:r>
        <w:t>Las reclamaciones deben ser presentadas por escrito ante la secretaría del centro.</w:t>
      </w:r>
    </w:p>
    <w:p w:rsidR="00CD45FE" w:rsidRDefault="00CD45FE" w:rsidP="00B023D8">
      <w:pPr>
        <w:jc w:val="both"/>
      </w:pPr>
      <w:r>
        <w:t xml:space="preserve">Las lista definitivas de admitidos se harán públicas, en el mismo lugar que las provisionales, el </w:t>
      </w:r>
      <w:r w:rsidR="00E41C4A">
        <w:t xml:space="preserve">ocho </w:t>
      </w:r>
      <w:r>
        <w:t>de</w:t>
      </w:r>
      <w:r w:rsidR="007D3094">
        <w:t xml:space="preserve"> </w:t>
      </w:r>
      <w:r w:rsidR="007706D2">
        <w:t>octubre</w:t>
      </w:r>
      <w:r w:rsidR="007D3094">
        <w:t xml:space="preserve"> </w:t>
      </w:r>
      <w:r>
        <w:t xml:space="preserve">de 2015. </w:t>
      </w:r>
    </w:p>
    <w:p w:rsidR="00E41C4A" w:rsidRPr="0068696C" w:rsidRDefault="00E41C4A" w:rsidP="00B023D8">
      <w:pPr>
        <w:jc w:val="both"/>
      </w:pPr>
      <w:r w:rsidRPr="0068696C">
        <w:lastRenderedPageBreak/>
        <w:t xml:space="preserve">Una vez publicadas las listas definitivas de admitidos se debe abonar el curso, para lo cual facilitamos dos formas de pago: </w:t>
      </w:r>
    </w:p>
    <w:p w:rsidR="00E41C4A" w:rsidRPr="007D6F09" w:rsidRDefault="00E41C4A" w:rsidP="00E41C4A">
      <w:pPr>
        <w:pStyle w:val="Prrafodelista"/>
        <w:numPr>
          <w:ilvl w:val="0"/>
          <w:numId w:val="37"/>
        </w:numPr>
        <w:jc w:val="both"/>
      </w:pPr>
      <w:r w:rsidRPr="007D6F09">
        <w:t xml:space="preserve">Pago del importe total, </w:t>
      </w:r>
      <w:r w:rsidR="00017031" w:rsidRPr="007D6F09">
        <w:t>2.290</w:t>
      </w:r>
      <w:r w:rsidR="0068696C" w:rsidRPr="007D6F09">
        <w:t>€</w:t>
      </w:r>
      <w:r w:rsidR="00017031" w:rsidRPr="007D6F09">
        <w:t>:</w:t>
      </w:r>
      <w:r w:rsidR="0068696C" w:rsidRPr="007D6F09">
        <w:t xml:space="preserve"> Debe ser pagado antes de formalizar la matrícula. </w:t>
      </w:r>
    </w:p>
    <w:p w:rsidR="0068696C" w:rsidRPr="007D6F09" w:rsidRDefault="0068696C" w:rsidP="00E41C4A">
      <w:pPr>
        <w:pStyle w:val="Prrafodelista"/>
        <w:numPr>
          <w:ilvl w:val="0"/>
          <w:numId w:val="37"/>
        </w:numPr>
        <w:jc w:val="both"/>
      </w:pPr>
      <w:r w:rsidRPr="007D6F09">
        <w:t xml:space="preserve">Pago fraccionado en tres mensualidades: </w:t>
      </w:r>
    </w:p>
    <w:p w:rsidR="0068696C" w:rsidRPr="007D6F09" w:rsidRDefault="0068696C" w:rsidP="0068696C">
      <w:pPr>
        <w:pStyle w:val="Prrafodelista"/>
        <w:numPr>
          <w:ilvl w:val="1"/>
          <w:numId w:val="37"/>
        </w:numPr>
        <w:jc w:val="both"/>
      </w:pPr>
      <w:r w:rsidRPr="007D6F09">
        <w:t xml:space="preserve">Primera mensualidad: </w:t>
      </w:r>
      <w:r w:rsidR="007D6F09" w:rsidRPr="007D6F09">
        <w:t>820</w:t>
      </w:r>
      <w:r w:rsidRPr="007D6F09">
        <w:t xml:space="preserve">€ (120€ de secretaría, expediente y seguro y </w:t>
      </w:r>
      <w:r w:rsidR="007D6F09" w:rsidRPr="007D6F09">
        <w:t>700</w:t>
      </w:r>
      <w:r w:rsidRPr="007D6F09">
        <w:t xml:space="preserve">€ de inicio de curso). Esta cantidad debe ser pagada antes de formalizar la matrícula. </w:t>
      </w:r>
    </w:p>
    <w:p w:rsidR="0068696C" w:rsidRPr="007D6F09" w:rsidRDefault="0068696C" w:rsidP="0068696C">
      <w:pPr>
        <w:pStyle w:val="Prrafodelista"/>
        <w:numPr>
          <w:ilvl w:val="1"/>
          <w:numId w:val="37"/>
        </w:numPr>
        <w:jc w:val="both"/>
      </w:pPr>
      <w:r w:rsidRPr="007D6F09">
        <w:t xml:space="preserve">Segunda mensualidad: </w:t>
      </w:r>
      <w:r w:rsidR="00017031" w:rsidRPr="007D6F09">
        <w:t>7</w:t>
      </w:r>
      <w:r w:rsidR="007D6F09" w:rsidRPr="007D6F09">
        <w:t>00</w:t>
      </w:r>
      <w:r w:rsidRPr="007D6F09">
        <w:t>€, para pagar antes del 5 de noviembre de 2015.</w:t>
      </w:r>
    </w:p>
    <w:p w:rsidR="0068696C" w:rsidRPr="007D6F09" w:rsidRDefault="0068696C" w:rsidP="0068696C">
      <w:pPr>
        <w:pStyle w:val="Prrafodelista"/>
        <w:numPr>
          <w:ilvl w:val="1"/>
          <w:numId w:val="37"/>
        </w:numPr>
        <w:jc w:val="both"/>
      </w:pPr>
      <w:r w:rsidRPr="007D6F09">
        <w:t xml:space="preserve">Tercera mensualidad: </w:t>
      </w:r>
      <w:r w:rsidR="007D6F09" w:rsidRPr="007D6F09">
        <w:t>770</w:t>
      </w:r>
      <w:r w:rsidRPr="007D6F09">
        <w:t>€ (</w:t>
      </w:r>
      <w:r w:rsidR="00017031" w:rsidRPr="007D6F09">
        <w:t>7</w:t>
      </w:r>
      <w:r w:rsidR="007D6F09" w:rsidRPr="007D6F09">
        <w:t>00€</w:t>
      </w:r>
      <w:r w:rsidRPr="007D6F09">
        <w:t xml:space="preserve"> de finalización de curso y 70€ de certificaciones y diplomas)</w:t>
      </w:r>
      <w:r w:rsidR="007D6F09">
        <w:t>, antes del 9 de diciembre de 2015.</w:t>
      </w:r>
    </w:p>
    <w:p w:rsidR="00CD45FE" w:rsidRDefault="00CD45FE" w:rsidP="00B023D8">
      <w:pPr>
        <w:jc w:val="both"/>
      </w:pPr>
      <w:r>
        <w:t>El número de cuenta al que hay que realizar los ingresos es</w:t>
      </w:r>
      <w:r w:rsidR="0068696C" w:rsidRPr="0068696C">
        <w:t xml:space="preserve"> </w:t>
      </w:r>
      <w:r w:rsidR="0068696C" w:rsidRPr="00B02758">
        <w:t>ES36 0075 0655 4606 0041 6685 (</w:t>
      </w:r>
      <w:r w:rsidR="0068696C">
        <w:t xml:space="preserve">Banco </w:t>
      </w:r>
      <w:r w:rsidR="0068696C" w:rsidRPr="00B02758">
        <w:t>Popular)</w:t>
      </w:r>
      <w:r>
        <w:t xml:space="preserve"> perteneciente a </w:t>
      </w:r>
      <w:r w:rsidR="0068696C">
        <w:t>Laura Prudencio Baides</w:t>
      </w:r>
      <w:r>
        <w:t xml:space="preserve">. </w:t>
      </w:r>
      <w:r w:rsidR="007706D2">
        <w:t>Concepto aparezca el nombre y apellidos del alumno y matrícula 15-16</w:t>
      </w:r>
      <w:r w:rsidR="0068696C">
        <w:t>.</w:t>
      </w:r>
    </w:p>
    <w:p w:rsidR="007D3094" w:rsidRDefault="007D3094" w:rsidP="00B023D8">
      <w:pPr>
        <w:jc w:val="both"/>
      </w:pPr>
    </w:p>
    <w:p w:rsidR="00CD45FE" w:rsidRPr="00B023D8" w:rsidRDefault="007D3094" w:rsidP="00B023D8">
      <w:pPr>
        <w:jc w:val="both"/>
        <w:rPr>
          <w:b/>
        </w:rPr>
      </w:pPr>
      <w:r w:rsidRPr="00B023D8">
        <w:rPr>
          <w:b/>
        </w:rPr>
        <w:t>PERIODO DE MATRICULACIÓN</w:t>
      </w:r>
    </w:p>
    <w:p w:rsidR="007D3094" w:rsidRDefault="007D3094" w:rsidP="00B023D8">
      <w:pPr>
        <w:jc w:val="both"/>
      </w:pPr>
      <w:r>
        <w:t xml:space="preserve">La matrícula se formalizará </w:t>
      </w:r>
      <w:r w:rsidR="00D37DD1">
        <w:t>el ocho y nueve</w:t>
      </w:r>
      <w:r>
        <w:t xml:space="preserve"> de </w:t>
      </w:r>
      <w:r w:rsidR="00304731">
        <w:t>octubre</w:t>
      </w:r>
      <w:r>
        <w:t xml:space="preserve"> y los alumnos deben acercarse a secretaría de la </w:t>
      </w:r>
      <w:r w:rsidR="00304731">
        <w:t xml:space="preserve">Escuela </w:t>
      </w:r>
      <w:r>
        <w:t xml:space="preserve">Hípica Soto del Espinar para recoger los documentos originales a rellenar y firmar y depositarlos en la misma. </w:t>
      </w:r>
    </w:p>
    <w:p w:rsidR="00D37DD1" w:rsidRDefault="00D37DD1" w:rsidP="00B023D8">
      <w:pPr>
        <w:jc w:val="both"/>
      </w:pPr>
    </w:p>
    <w:p w:rsidR="00706198" w:rsidRPr="00B023D8" w:rsidRDefault="00706198" w:rsidP="00B023D8">
      <w:pPr>
        <w:jc w:val="both"/>
        <w:rPr>
          <w:b/>
        </w:rPr>
      </w:pPr>
      <w:r w:rsidRPr="00B023D8">
        <w:rPr>
          <w:b/>
        </w:rPr>
        <w:t>CONTENIDO DEL A FORMACIÓN</w:t>
      </w:r>
    </w:p>
    <w:p w:rsidR="00706198" w:rsidRPr="00597A5C" w:rsidRDefault="00706198" w:rsidP="00B023D8">
      <w:pPr>
        <w:jc w:val="both"/>
        <w:rPr>
          <w:u w:val="single"/>
        </w:rPr>
      </w:pPr>
      <w:r w:rsidRPr="00597A5C">
        <w:rPr>
          <w:u w:val="single"/>
        </w:rPr>
        <w:t>Técnico deportivo en hípica</w:t>
      </w:r>
      <w:r w:rsidR="00304731">
        <w:rPr>
          <w:u w:val="single"/>
        </w:rPr>
        <w:t xml:space="preserve"> (ciclo inicial grado medio)</w:t>
      </w:r>
      <w:r w:rsidRPr="00597A5C">
        <w:rPr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4629"/>
        <w:gridCol w:w="2424"/>
      </w:tblGrid>
      <w:tr w:rsidR="00F07FEC" w:rsidRPr="001A72FD" w:rsidTr="00415CE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F07FEC" w:rsidRPr="001A72FD" w:rsidRDefault="00F07FEC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Bloque Común</w:t>
            </w:r>
          </w:p>
        </w:tc>
      </w:tr>
      <w:tr w:rsidR="00706198" w:rsidRPr="001A72FD" w:rsidTr="00415CE4">
        <w:trPr>
          <w:jc w:val="center"/>
        </w:trPr>
        <w:tc>
          <w:tcPr>
            <w:tcW w:w="956" w:type="pct"/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MED-C101</w:t>
            </w:r>
          </w:p>
        </w:tc>
        <w:tc>
          <w:tcPr>
            <w:tcW w:w="2654" w:type="pct"/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Bases del comportamiento deportivo</w:t>
            </w:r>
          </w:p>
        </w:tc>
        <w:tc>
          <w:tcPr>
            <w:tcW w:w="1390" w:type="pct"/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  <w:tr w:rsidR="00706198" w:rsidRPr="001A72FD" w:rsidTr="00415CE4">
        <w:trPr>
          <w:jc w:val="center"/>
        </w:trPr>
        <w:tc>
          <w:tcPr>
            <w:tcW w:w="956" w:type="pct"/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MED-C102</w:t>
            </w:r>
          </w:p>
        </w:tc>
        <w:tc>
          <w:tcPr>
            <w:tcW w:w="2654" w:type="pct"/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Primeros Auxilios</w:t>
            </w:r>
          </w:p>
        </w:tc>
        <w:tc>
          <w:tcPr>
            <w:tcW w:w="1390" w:type="pct"/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  <w:tr w:rsidR="00706198" w:rsidRPr="001A72FD" w:rsidTr="00415CE4">
        <w:trPr>
          <w:jc w:val="center"/>
        </w:trPr>
        <w:tc>
          <w:tcPr>
            <w:tcW w:w="956" w:type="pct"/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MED-C103</w:t>
            </w:r>
          </w:p>
        </w:tc>
        <w:tc>
          <w:tcPr>
            <w:tcW w:w="2654" w:type="pct"/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Actividad Física Adaptada y discapacidad</w:t>
            </w:r>
          </w:p>
        </w:tc>
        <w:tc>
          <w:tcPr>
            <w:tcW w:w="1390" w:type="pct"/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  <w:tr w:rsidR="00706198" w:rsidRPr="001A72FD" w:rsidTr="00415CE4">
        <w:trPr>
          <w:jc w:val="center"/>
        </w:trPr>
        <w:tc>
          <w:tcPr>
            <w:tcW w:w="956" w:type="pct"/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MED-C104</w:t>
            </w:r>
          </w:p>
        </w:tc>
        <w:tc>
          <w:tcPr>
            <w:tcW w:w="2654" w:type="pct"/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Organización deportiva</w:t>
            </w:r>
          </w:p>
        </w:tc>
        <w:tc>
          <w:tcPr>
            <w:tcW w:w="1390" w:type="pct"/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  <w:tr w:rsidR="00F07FEC" w:rsidRPr="001A72FD" w:rsidTr="00415CE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F07FEC" w:rsidRPr="001A72FD" w:rsidRDefault="00F07FEC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Bloque Específico</w:t>
            </w:r>
          </w:p>
        </w:tc>
      </w:tr>
      <w:tr w:rsidR="00706198" w:rsidRPr="001A72FD" w:rsidTr="00415CE4">
        <w:trPr>
          <w:jc w:val="center"/>
        </w:trPr>
        <w:tc>
          <w:tcPr>
            <w:tcW w:w="956" w:type="pct"/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EsHI102</w:t>
            </w:r>
          </w:p>
        </w:tc>
        <w:tc>
          <w:tcPr>
            <w:tcW w:w="2654" w:type="pct"/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Transporte y mantenimiento físico del caballo pie a tierra</w:t>
            </w:r>
          </w:p>
        </w:tc>
        <w:tc>
          <w:tcPr>
            <w:tcW w:w="1390" w:type="pct"/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  <w:tr w:rsidR="00706198" w:rsidRPr="001A72FD" w:rsidTr="00415CE4">
        <w:trPr>
          <w:jc w:val="center"/>
        </w:trPr>
        <w:tc>
          <w:tcPr>
            <w:tcW w:w="956" w:type="pct"/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EsHI103</w:t>
            </w:r>
          </w:p>
        </w:tc>
        <w:tc>
          <w:tcPr>
            <w:tcW w:w="2654" w:type="pct"/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Hipología</w:t>
            </w:r>
          </w:p>
        </w:tc>
        <w:tc>
          <w:tcPr>
            <w:tcW w:w="1390" w:type="pct"/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  <w:tr w:rsidR="00415CE4" w:rsidRPr="001A72FD" w:rsidTr="00415CE4">
        <w:trPr>
          <w:jc w:val="center"/>
        </w:trPr>
        <w:tc>
          <w:tcPr>
            <w:tcW w:w="956" w:type="pct"/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EsHI104</w:t>
            </w:r>
          </w:p>
        </w:tc>
        <w:tc>
          <w:tcPr>
            <w:tcW w:w="2654" w:type="pct"/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Metodología de la enseñanza de la hípica</w:t>
            </w:r>
          </w:p>
        </w:tc>
        <w:tc>
          <w:tcPr>
            <w:tcW w:w="1390" w:type="pct"/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  <w:tr w:rsidR="00415CE4" w:rsidRPr="001A72FD" w:rsidTr="00415CE4">
        <w:trPr>
          <w:jc w:val="center"/>
        </w:trPr>
        <w:tc>
          <w:tcPr>
            <w:tcW w:w="956" w:type="pct"/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EsHI105</w:t>
            </w:r>
          </w:p>
        </w:tc>
        <w:tc>
          <w:tcPr>
            <w:tcW w:w="2654" w:type="pct"/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Acompañamiento por itinerarios a caballo</w:t>
            </w:r>
          </w:p>
        </w:tc>
        <w:tc>
          <w:tcPr>
            <w:tcW w:w="1390" w:type="pct"/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  <w:tr w:rsidR="00415CE4" w:rsidRPr="001A72FD" w:rsidTr="00415CE4">
        <w:trPr>
          <w:jc w:val="center"/>
        </w:trPr>
        <w:tc>
          <w:tcPr>
            <w:tcW w:w="956" w:type="pct"/>
            <w:tcBorders>
              <w:bottom w:val="single" w:sz="4" w:space="0" w:color="auto"/>
            </w:tcBorders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EsHI106</w:t>
            </w:r>
          </w:p>
        </w:tc>
        <w:tc>
          <w:tcPr>
            <w:tcW w:w="2654" w:type="pct"/>
            <w:tcBorders>
              <w:bottom w:val="single" w:sz="4" w:space="0" w:color="auto"/>
            </w:tcBorders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Eventos hípicos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  <w:tr w:rsidR="00F07FEC" w:rsidRPr="001A72FD" w:rsidTr="00415CE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F07FEC" w:rsidRPr="001A72FD" w:rsidRDefault="00F07FEC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Bloque de Formación Práctica</w:t>
            </w:r>
          </w:p>
        </w:tc>
      </w:tr>
      <w:tr w:rsidR="00706198" w:rsidRPr="001A72FD" w:rsidTr="00415CE4">
        <w:trPr>
          <w:jc w:val="center"/>
        </w:trPr>
        <w:tc>
          <w:tcPr>
            <w:tcW w:w="956" w:type="pct"/>
            <w:tcBorders>
              <w:bottom w:val="single" w:sz="4" w:space="0" w:color="auto"/>
            </w:tcBorders>
          </w:tcPr>
          <w:p w:rsidR="00706198" w:rsidRPr="001A72FD" w:rsidRDefault="00706198" w:rsidP="00EA036D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EsHI107</w:t>
            </w:r>
          </w:p>
        </w:tc>
        <w:tc>
          <w:tcPr>
            <w:tcW w:w="2654" w:type="pct"/>
            <w:tcBorders>
              <w:bottom w:val="single" w:sz="4" w:space="0" w:color="auto"/>
            </w:tcBorders>
            <w:vAlign w:val="center"/>
          </w:tcPr>
          <w:p w:rsidR="00706198" w:rsidRPr="001A72FD" w:rsidRDefault="00706198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Formación Práctica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vAlign w:val="center"/>
          </w:tcPr>
          <w:p w:rsidR="00706198" w:rsidRPr="001A72FD" w:rsidRDefault="00706198" w:rsidP="00415CE4">
            <w:pPr>
              <w:tabs>
                <w:tab w:val="left" w:pos="590"/>
              </w:tabs>
              <w:ind w:right="-19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  <w:r w:rsidR="00C375A1">
              <w:rPr>
                <w:rFonts w:cs="Arial"/>
                <w:sz w:val="16"/>
                <w:szCs w:val="16"/>
              </w:rPr>
              <w:t xml:space="preserve"> h.</w:t>
            </w:r>
          </w:p>
        </w:tc>
      </w:tr>
    </w:tbl>
    <w:p w:rsidR="00E750AE" w:rsidRDefault="00C375A1" w:rsidP="00B023D8">
      <w:pPr>
        <w:jc w:val="both"/>
      </w:pPr>
      <w:r>
        <w:t xml:space="preserve">Total horas: 380 h. de formación y práctica más 240 h. de prueba de acceso: 620 h. </w:t>
      </w:r>
    </w:p>
    <w:p w:rsidR="00706198" w:rsidRPr="00597A5C" w:rsidRDefault="00706198" w:rsidP="00B023D8">
      <w:pPr>
        <w:jc w:val="both"/>
        <w:rPr>
          <w:u w:val="single"/>
        </w:rPr>
      </w:pPr>
      <w:r w:rsidRPr="00597A5C">
        <w:rPr>
          <w:u w:val="single"/>
        </w:rPr>
        <w:lastRenderedPageBreak/>
        <w:t>Técnico deportivo en las disciplinas hípicas de Resistencia, Orientación y Turismo Ecuestre</w:t>
      </w:r>
      <w:r w:rsidR="00304731">
        <w:rPr>
          <w:u w:val="single"/>
        </w:rPr>
        <w:t xml:space="preserve"> (ciclo final grado medio)</w:t>
      </w:r>
      <w:r w:rsidRPr="00597A5C">
        <w:rPr>
          <w:u w:val="single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5935"/>
        <w:gridCol w:w="1247"/>
      </w:tblGrid>
      <w:tr w:rsidR="00C375A1" w:rsidRPr="001A72FD" w:rsidTr="00415CE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Bloque Común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MED-C201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Bases del aprendizaje deportivo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MED-C202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Bases del entrenamiento deportivo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MED-C203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Deporte adaptado y discapacidad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MED-C204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Organización y legislación deportiva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375A1" w:rsidRPr="001A72FD" w:rsidTr="00415CE4"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MED-C205</w:t>
            </w:r>
          </w:p>
        </w:tc>
        <w:tc>
          <w:tcPr>
            <w:tcW w:w="3403" w:type="pct"/>
            <w:tcBorders>
              <w:bottom w:val="single" w:sz="4" w:space="0" w:color="auto"/>
            </w:tcBorders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Género y deporte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C375A1" w:rsidRPr="001A72FD" w:rsidTr="00415CE4"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MED-CM206</w:t>
            </w:r>
          </w:p>
        </w:tc>
        <w:tc>
          <w:tcPr>
            <w:tcW w:w="3403" w:type="pct"/>
            <w:tcBorders>
              <w:bottom w:val="single" w:sz="4" w:space="0" w:color="auto"/>
            </w:tcBorders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Inglés técnico para grado medio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</w:tr>
      <w:tr w:rsidR="00C375A1" w:rsidRPr="001A72FD" w:rsidTr="00415CE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Bloque Específico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EsHI202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Enseñanza y tecnificación hípica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EsHI203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Bases del entrenamiento deportivo del caballo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EsHI204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Preparación física del jinete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EsHI205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Para-ecuestre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EsHI206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Organización de eventos hípicos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EsHR211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Perfeccionamiento técnico en raid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EsHR212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Perfeccionamiento técnico en trec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EsHR213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Organización de itinerarios ecuestres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</w:tr>
      <w:tr w:rsidR="00C375A1" w:rsidRPr="001A72FD" w:rsidTr="00415CE4">
        <w:tc>
          <w:tcPr>
            <w:tcW w:w="882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EsHR214</w:t>
            </w:r>
          </w:p>
        </w:tc>
        <w:tc>
          <w:tcPr>
            <w:tcW w:w="3403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Medio natural</w:t>
            </w:r>
          </w:p>
        </w:tc>
        <w:tc>
          <w:tcPr>
            <w:tcW w:w="715" w:type="pct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</w:tr>
      <w:tr w:rsidR="00C375A1" w:rsidRPr="001A72FD" w:rsidTr="00415CE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 w:rsidRPr="001A72FD">
              <w:rPr>
                <w:rFonts w:cs="Arial"/>
                <w:sz w:val="16"/>
                <w:szCs w:val="16"/>
              </w:rPr>
              <w:t>Bloque de Formación Práctica</w:t>
            </w:r>
          </w:p>
        </w:tc>
      </w:tr>
      <w:tr w:rsidR="00C375A1" w:rsidRPr="001A72FD" w:rsidTr="00415CE4"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EsHR215</w:t>
            </w:r>
          </w:p>
        </w:tc>
        <w:tc>
          <w:tcPr>
            <w:tcW w:w="3403" w:type="pct"/>
            <w:tcBorders>
              <w:bottom w:val="single" w:sz="4" w:space="0" w:color="auto"/>
            </w:tcBorders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Formación práctica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C375A1" w:rsidRPr="001A72FD" w:rsidRDefault="00C375A1" w:rsidP="00415CE4">
            <w:pPr>
              <w:tabs>
                <w:tab w:val="left" w:pos="12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</w:tr>
    </w:tbl>
    <w:p w:rsidR="00415CE4" w:rsidRDefault="00415CE4" w:rsidP="00B023D8">
      <w:pPr>
        <w:jc w:val="both"/>
      </w:pPr>
      <w:r>
        <w:t xml:space="preserve">Total horas: 660 h. de formación y práctica </w:t>
      </w:r>
    </w:p>
    <w:p w:rsidR="00C375A1" w:rsidRDefault="00C375A1" w:rsidP="00CD45FE"/>
    <w:p w:rsidR="00415CE4" w:rsidRDefault="00415CE4" w:rsidP="00CD45FE"/>
    <w:p w:rsidR="00415CE4" w:rsidRDefault="00415CE4" w:rsidP="00CD45FE"/>
    <w:p w:rsidR="00415CE4" w:rsidRDefault="00415CE4" w:rsidP="00CD45FE"/>
    <w:p w:rsidR="00415CE4" w:rsidRDefault="00415CE4" w:rsidP="00CD45FE"/>
    <w:p w:rsidR="00415CE4" w:rsidRDefault="00415CE4" w:rsidP="00CD45FE"/>
    <w:p w:rsidR="00C170C2" w:rsidRDefault="00C170C2" w:rsidP="00B023D8">
      <w:pPr>
        <w:jc w:val="both"/>
      </w:pPr>
    </w:p>
    <w:p w:rsidR="00C170C2" w:rsidRDefault="00C170C2" w:rsidP="00B023D8">
      <w:pPr>
        <w:jc w:val="both"/>
      </w:pPr>
    </w:p>
    <w:sectPr w:rsidR="00C170C2" w:rsidSect="007C46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7F" w:rsidRDefault="002F7F7F" w:rsidP="0051072D">
      <w:pPr>
        <w:spacing w:after="0" w:line="240" w:lineRule="auto"/>
      </w:pPr>
      <w:r>
        <w:separator/>
      </w:r>
    </w:p>
  </w:endnote>
  <w:endnote w:type="continuationSeparator" w:id="1">
    <w:p w:rsidR="002F7F7F" w:rsidRDefault="002F7F7F" w:rsidP="0051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D1" w:rsidRDefault="00D37D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170"/>
      <w:docPartObj>
        <w:docPartGallery w:val="Page Numbers (Bottom of Page)"/>
        <w:docPartUnique/>
      </w:docPartObj>
    </w:sdtPr>
    <w:sdtContent>
      <w:p w:rsidR="00B02758" w:rsidRDefault="00E836A2">
        <w:pPr>
          <w:pStyle w:val="Piedepgina"/>
          <w:jc w:val="center"/>
        </w:pPr>
        <w:fldSimple w:instr=" PAGE   \* MERGEFORMAT ">
          <w:r w:rsidR="00A91CA6">
            <w:rPr>
              <w:noProof/>
            </w:rPr>
            <w:t>13</w:t>
          </w:r>
        </w:fldSimple>
      </w:p>
    </w:sdtContent>
  </w:sdt>
  <w:p w:rsidR="00B02758" w:rsidRDefault="00B0275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D1" w:rsidRDefault="00D37D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7F" w:rsidRDefault="002F7F7F" w:rsidP="0051072D">
      <w:pPr>
        <w:spacing w:after="0" w:line="240" w:lineRule="auto"/>
      </w:pPr>
      <w:r>
        <w:separator/>
      </w:r>
    </w:p>
  </w:footnote>
  <w:footnote w:type="continuationSeparator" w:id="1">
    <w:p w:rsidR="002F7F7F" w:rsidRDefault="002F7F7F" w:rsidP="0051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58" w:rsidRDefault="00E836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4304" o:spid="_x0000_s7174" type="#_x0000_t75" style="position:absolute;margin-left:0;margin-top:0;width:424.1pt;height:246.7pt;z-index:-251657216;mso-position-horizontal:center;mso-position-horizontal-relative:margin;mso-position-vertical:center;mso-position-vertical-relative:margin" o:allowincell="f">
          <v:imagedata r:id="rId1" o:title="LOGO HÍPIC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58" w:rsidRDefault="00E836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4305" o:spid="_x0000_s7175" type="#_x0000_t75" style="position:absolute;margin-left:0;margin-top:0;width:424.1pt;height:246.7pt;z-index:-251656192;mso-position-horizontal:center;mso-position-horizontal-relative:margin;mso-position-vertical:center;mso-position-vertical-relative:margin" o:allowincell="f">
          <v:imagedata r:id="rId1" o:title="LOGO HÍPIC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58" w:rsidRDefault="00E836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4303" o:spid="_x0000_s7173" type="#_x0000_t75" style="position:absolute;margin-left:0;margin-top:0;width:424.1pt;height:246.7pt;z-index:-251658240;mso-position-horizontal:center;mso-position-horizontal-relative:margin;mso-position-vertical:center;mso-position-vertical-relative:margin" o:allowincell="f">
          <v:imagedata r:id="rId1" o:title="LOGO HÍPIC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4A2"/>
    <w:multiLevelType w:val="hybridMultilevel"/>
    <w:tmpl w:val="8C02BD9C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FE5C15"/>
    <w:multiLevelType w:val="hybridMultilevel"/>
    <w:tmpl w:val="C6CE5E0C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D278A7"/>
    <w:multiLevelType w:val="hybridMultilevel"/>
    <w:tmpl w:val="FB44FFC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557344"/>
    <w:multiLevelType w:val="multilevel"/>
    <w:tmpl w:val="498E62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>
    <w:nsid w:val="0D325FD8"/>
    <w:multiLevelType w:val="hybridMultilevel"/>
    <w:tmpl w:val="400C5702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53041A"/>
    <w:multiLevelType w:val="hybridMultilevel"/>
    <w:tmpl w:val="0B1A3B1E"/>
    <w:lvl w:ilvl="0" w:tplc="0C0A0017">
      <w:start w:val="1"/>
      <w:numFmt w:val="lowerLetter"/>
      <w:lvlText w:val="%1)"/>
      <w:lvlJc w:val="left"/>
      <w:pPr>
        <w:ind w:left="1855" w:hanging="360"/>
      </w:p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1F360062"/>
    <w:multiLevelType w:val="hybridMultilevel"/>
    <w:tmpl w:val="85163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4A06"/>
    <w:multiLevelType w:val="hybridMultilevel"/>
    <w:tmpl w:val="112402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04360"/>
    <w:multiLevelType w:val="hybridMultilevel"/>
    <w:tmpl w:val="EBFE11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0DB2"/>
    <w:multiLevelType w:val="hybridMultilevel"/>
    <w:tmpl w:val="1256AC0A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1566C8D"/>
    <w:multiLevelType w:val="hybridMultilevel"/>
    <w:tmpl w:val="488EF314"/>
    <w:lvl w:ilvl="0" w:tplc="0C0A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1595B0F"/>
    <w:multiLevelType w:val="hybridMultilevel"/>
    <w:tmpl w:val="0D0E5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F2A21"/>
    <w:multiLevelType w:val="multilevel"/>
    <w:tmpl w:val="2FFEB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1BA4488"/>
    <w:multiLevelType w:val="hybridMultilevel"/>
    <w:tmpl w:val="6340EE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74488"/>
    <w:multiLevelType w:val="hybridMultilevel"/>
    <w:tmpl w:val="AB288C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E363E"/>
    <w:multiLevelType w:val="hybridMultilevel"/>
    <w:tmpl w:val="32486CA2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C6525D"/>
    <w:multiLevelType w:val="hybridMultilevel"/>
    <w:tmpl w:val="039AA652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7A707B8"/>
    <w:multiLevelType w:val="multilevel"/>
    <w:tmpl w:val="738AE4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8">
    <w:nsid w:val="506F004D"/>
    <w:multiLevelType w:val="hybridMultilevel"/>
    <w:tmpl w:val="5852C3E4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0B33BBD"/>
    <w:multiLevelType w:val="hybridMultilevel"/>
    <w:tmpl w:val="1C4253C4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37453CC"/>
    <w:multiLevelType w:val="hybridMultilevel"/>
    <w:tmpl w:val="229AB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3565A"/>
    <w:multiLevelType w:val="hybridMultilevel"/>
    <w:tmpl w:val="E5905BB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9E4482"/>
    <w:multiLevelType w:val="hybridMultilevel"/>
    <w:tmpl w:val="D994893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C5215E"/>
    <w:multiLevelType w:val="hybridMultilevel"/>
    <w:tmpl w:val="770683DE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AA04C8"/>
    <w:multiLevelType w:val="hybridMultilevel"/>
    <w:tmpl w:val="48DC7514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BF5415"/>
    <w:multiLevelType w:val="hybridMultilevel"/>
    <w:tmpl w:val="D3D41996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342A3B"/>
    <w:multiLevelType w:val="hybridMultilevel"/>
    <w:tmpl w:val="B1FA74E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E115C9"/>
    <w:multiLevelType w:val="hybridMultilevel"/>
    <w:tmpl w:val="F5D8E10C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D94B79"/>
    <w:multiLevelType w:val="hybridMultilevel"/>
    <w:tmpl w:val="484C0374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6924DD6"/>
    <w:multiLevelType w:val="hybridMultilevel"/>
    <w:tmpl w:val="973C4676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A462ED"/>
    <w:multiLevelType w:val="hybridMultilevel"/>
    <w:tmpl w:val="DC02F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B5146"/>
    <w:multiLevelType w:val="hybridMultilevel"/>
    <w:tmpl w:val="52A4B12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A3243C5"/>
    <w:multiLevelType w:val="hybridMultilevel"/>
    <w:tmpl w:val="B4F01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E3851"/>
    <w:multiLevelType w:val="hybridMultilevel"/>
    <w:tmpl w:val="60FE43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56AF5"/>
    <w:multiLevelType w:val="hybridMultilevel"/>
    <w:tmpl w:val="0A12A8B4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1337CE5"/>
    <w:multiLevelType w:val="hybridMultilevel"/>
    <w:tmpl w:val="61929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A6C35"/>
    <w:multiLevelType w:val="multilevel"/>
    <w:tmpl w:val="E01E8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11"/>
  </w:num>
  <w:num w:numId="4">
    <w:abstractNumId w:val="3"/>
  </w:num>
  <w:num w:numId="5">
    <w:abstractNumId w:val="36"/>
  </w:num>
  <w:num w:numId="6">
    <w:abstractNumId w:val="2"/>
  </w:num>
  <w:num w:numId="7">
    <w:abstractNumId w:val="18"/>
  </w:num>
  <w:num w:numId="8">
    <w:abstractNumId w:val="24"/>
  </w:num>
  <w:num w:numId="9">
    <w:abstractNumId w:val="16"/>
  </w:num>
  <w:num w:numId="10">
    <w:abstractNumId w:val="28"/>
  </w:num>
  <w:num w:numId="11">
    <w:abstractNumId w:val="23"/>
  </w:num>
  <w:num w:numId="12">
    <w:abstractNumId w:val="17"/>
  </w:num>
  <w:num w:numId="13">
    <w:abstractNumId w:val="34"/>
  </w:num>
  <w:num w:numId="14">
    <w:abstractNumId w:val="33"/>
  </w:num>
  <w:num w:numId="15">
    <w:abstractNumId w:val="19"/>
  </w:num>
  <w:num w:numId="16">
    <w:abstractNumId w:val="32"/>
  </w:num>
  <w:num w:numId="17">
    <w:abstractNumId w:val="6"/>
  </w:num>
  <w:num w:numId="18">
    <w:abstractNumId w:val="8"/>
  </w:num>
  <w:num w:numId="19">
    <w:abstractNumId w:val="13"/>
  </w:num>
  <w:num w:numId="20">
    <w:abstractNumId w:val="9"/>
  </w:num>
  <w:num w:numId="21">
    <w:abstractNumId w:val="21"/>
  </w:num>
  <w:num w:numId="22">
    <w:abstractNumId w:val="4"/>
  </w:num>
  <w:num w:numId="23">
    <w:abstractNumId w:val="31"/>
  </w:num>
  <w:num w:numId="24">
    <w:abstractNumId w:val="1"/>
  </w:num>
  <w:num w:numId="25">
    <w:abstractNumId w:val="25"/>
  </w:num>
  <w:num w:numId="26">
    <w:abstractNumId w:val="29"/>
  </w:num>
  <w:num w:numId="27">
    <w:abstractNumId w:val="5"/>
  </w:num>
  <w:num w:numId="28">
    <w:abstractNumId w:val="7"/>
  </w:num>
  <w:num w:numId="29">
    <w:abstractNumId w:val="14"/>
  </w:num>
  <w:num w:numId="30">
    <w:abstractNumId w:val="10"/>
  </w:num>
  <w:num w:numId="31">
    <w:abstractNumId w:val="22"/>
  </w:num>
  <w:num w:numId="32">
    <w:abstractNumId w:val="15"/>
  </w:num>
  <w:num w:numId="33">
    <w:abstractNumId w:val="27"/>
  </w:num>
  <w:num w:numId="34">
    <w:abstractNumId w:val="26"/>
  </w:num>
  <w:num w:numId="35">
    <w:abstractNumId w:val="0"/>
  </w:num>
  <w:num w:numId="36">
    <w:abstractNumId w:val="30"/>
  </w:num>
  <w:num w:numId="37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cumentProtection w:edit="readOnly" w:enforcement="1" w:cryptProviderType="rsaFull" w:cryptAlgorithmClass="hash" w:cryptAlgorithmType="typeAny" w:cryptAlgorithmSid="4" w:cryptSpinCount="50000" w:hash="y/BlDo/ldBlUrEt9aEwLXDMJb0M=" w:salt="VUN3rI/Su77fy5uSt/a7/w=="/>
  <w:defaultTabStop w:val="708"/>
  <w:hyphenationZone w:val="425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F7BB5"/>
    <w:rsid w:val="00003D7C"/>
    <w:rsid w:val="00017031"/>
    <w:rsid w:val="000331A8"/>
    <w:rsid w:val="000C6D3C"/>
    <w:rsid w:val="000F7BB5"/>
    <w:rsid w:val="00167750"/>
    <w:rsid w:val="00175EF3"/>
    <w:rsid w:val="00177B18"/>
    <w:rsid w:val="00194DF1"/>
    <w:rsid w:val="001A2AC9"/>
    <w:rsid w:val="0027467C"/>
    <w:rsid w:val="002A7912"/>
    <w:rsid w:val="002D41DC"/>
    <w:rsid w:val="002E3DDB"/>
    <w:rsid w:val="002F7F7F"/>
    <w:rsid w:val="00304731"/>
    <w:rsid w:val="00327C4D"/>
    <w:rsid w:val="003418F3"/>
    <w:rsid w:val="003855E0"/>
    <w:rsid w:val="00397E9F"/>
    <w:rsid w:val="003A1943"/>
    <w:rsid w:val="003A33B4"/>
    <w:rsid w:val="003F51B0"/>
    <w:rsid w:val="00415CE4"/>
    <w:rsid w:val="00421FFC"/>
    <w:rsid w:val="00465912"/>
    <w:rsid w:val="00482F08"/>
    <w:rsid w:val="004F3C94"/>
    <w:rsid w:val="004F5917"/>
    <w:rsid w:val="0051072D"/>
    <w:rsid w:val="00540A90"/>
    <w:rsid w:val="00563764"/>
    <w:rsid w:val="00570D0A"/>
    <w:rsid w:val="00597A5C"/>
    <w:rsid w:val="005C1D99"/>
    <w:rsid w:val="005E244C"/>
    <w:rsid w:val="006548FA"/>
    <w:rsid w:val="0068696C"/>
    <w:rsid w:val="006C0D21"/>
    <w:rsid w:val="006E66DF"/>
    <w:rsid w:val="00706198"/>
    <w:rsid w:val="007706D2"/>
    <w:rsid w:val="00770812"/>
    <w:rsid w:val="00774248"/>
    <w:rsid w:val="007942CD"/>
    <w:rsid w:val="007A7B46"/>
    <w:rsid w:val="007C4658"/>
    <w:rsid w:val="007C4EB6"/>
    <w:rsid w:val="007C6838"/>
    <w:rsid w:val="007D3094"/>
    <w:rsid w:val="007D6F09"/>
    <w:rsid w:val="007F19A1"/>
    <w:rsid w:val="00824B16"/>
    <w:rsid w:val="0084433B"/>
    <w:rsid w:val="00890588"/>
    <w:rsid w:val="008A624F"/>
    <w:rsid w:val="008A6879"/>
    <w:rsid w:val="008B58D6"/>
    <w:rsid w:val="009B2051"/>
    <w:rsid w:val="009C7E05"/>
    <w:rsid w:val="009E4048"/>
    <w:rsid w:val="00A91CA6"/>
    <w:rsid w:val="00AC35B6"/>
    <w:rsid w:val="00AE0C84"/>
    <w:rsid w:val="00B023D8"/>
    <w:rsid w:val="00B02758"/>
    <w:rsid w:val="00B676DE"/>
    <w:rsid w:val="00BA0922"/>
    <w:rsid w:val="00C170C2"/>
    <w:rsid w:val="00C375A1"/>
    <w:rsid w:val="00C67B67"/>
    <w:rsid w:val="00C7345D"/>
    <w:rsid w:val="00CD45FE"/>
    <w:rsid w:val="00CF2A94"/>
    <w:rsid w:val="00D37DD1"/>
    <w:rsid w:val="00D86E27"/>
    <w:rsid w:val="00E00F12"/>
    <w:rsid w:val="00E41C4A"/>
    <w:rsid w:val="00E425A6"/>
    <w:rsid w:val="00E750AE"/>
    <w:rsid w:val="00E836A2"/>
    <w:rsid w:val="00EA036D"/>
    <w:rsid w:val="00ED6684"/>
    <w:rsid w:val="00F07FEC"/>
    <w:rsid w:val="00FB6387"/>
    <w:rsid w:val="00FE2164"/>
    <w:rsid w:val="00FE6798"/>
    <w:rsid w:val="00FF1ACF"/>
    <w:rsid w:val="00FF327D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8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83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570D0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10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072D"/>
  </w:style>
  <w:style w:type="paragraph" w:styleId="Piedepgina">
    <w:name w:val="footer"/>
    <w:basedOn w:val="Normal"/>
    <w:link w:val="PiedepginaCar"/>
    <w:uiPriority w:val="99"/>
    <w:unhideWhenUsed/>
    <w:rsid w:val="00510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@sotodelespinar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todelespina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a@sotodelespina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4007-3DCA-4C1D-830F-E51049B0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3412</Words>
  <Characters>18767</Characters>
  <Application>Microsoft Office Word</Application>
  <DocSecurity>8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22</cp:revision>
  <cp:lastPrinted>2015-07-31T12:33:00Z</cp:lastPrinted>
  <dcterms:created xsi:type="dcterms:W3CDTF">2015-07-22T11:19:00Z</dcterms:created>
  <dcterms:modified xsi:type="dcterms:W3CDTF">2015-08-03T12:32:00Z</dcterms:modified>
</cp:coreProperties>
</file>